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8CE" w:rsidRPr="00C05B79" w:rsidRDefault="009778CE" w:rsidP="009778C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778CE" w:rsidRPr="002B7364" w:rsidRDefault="009778CE" w:rsidP="009778C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778CE" w:rsidRPr="00C05B79" w:rsidRDefault="009778CE" w:rsidP="009778C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778CE" w:rsidRDefault="009778CE" w:rsidP="009778CE">
      <w:pPr>
        <w:rPr>
          <w:rFonts w:ascii="Garamond" w:hAnsi="Garamond"/>
        </w:rPr>
      </w:pPr>
    </w:p>
    <w:p w:rsidR="009778CE" w:rsidRDefault="009778CE" w:rsidP="009778CE">
      <w:pPr>
        <w:rPr>
          <w:rFonts w:ascii="Garamond" w:hAnsi="Garamond"/>
        </w:rPr>
      </w:pPr>
    </w:p>
    <w:p w:rsidR="009778CE" w:rsidRDefault="009778CE" w:rsidP="009778CE">
      <w:pPr>
        <w:rPr>
          <w:rFonts w:ascii="Garamond" w:hAnsi="Garamond"/>
        </w:rPr>
      </w:pPr>
    </w:p>
    <w:p w:rsidR="009778CE" w:rsidRPr="00C05B79" w:rsidRDefault="009778CE" w:rsidP="009778CE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</w:rPr>
        <w:t>I.I.S.S</w:t>
      </w:r>
      <w:r w:rsidR="00E32E3D">
        <w:rPr>
          <w:rFonts w:ascii="Garamond" w:hAnsi="Garamond"/>
          <w:b/>
          <w:smallCaps/>
          <w:color w:val="002060"/>
        </w:rPr>
        <w:t>. “Ettore  majorana</w:t>
      </w:r>
      <w:r>
        <w:rPr>
          <w:rFonts w:ascii="Garamond" w:hAnsi="Garamond"/>
          <w:b/>
          <w:smallCaps/>
          <w:color w:val="002060"/>
        </w:rPr>
        <w:t xml:space="preserve">” – </w:t>
      </w:r>
      <w:r w:rsidR="00E32E3D">
        <w:rPr>
          <w:rFonts w:ascii="Garamond" w:hAnsi="Garamond"/>
          <w:b/>
          <w:smallCaps/>
          <w:color w:val="002060"/>
        </w:rPr>
        <w:t>Gela</w:t>
      </w:r>
    </w:p>
    <w:p w:rsidR="009778CE" w:rsidRPr="00C05B79" w:rsidRDefault="009778CE" w:rsidP="009778CE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 </w:t>
      </w:r>
      <w:r w:rsidRPr="00C05B79">
        <w:rPr>
          <w:rFonts w:ascii="Garamond" w:hAnsi="Garamond"/>
          <w:b/>
          <w:smallCaps/>
          <w:color w:val="002060"/>
        </w:rPr>
        <w:t>Trasporti e Logistica</w:t>
      </w:r>
    </w:p>
    <w:p w:rsidR="009778CE" w:rsidRPr="00315B2F" w:rsidRDefault="009778CE" w:rsidP="009778CE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</w:t>
      </w:r>
      <w:r>
        <w:rPr>
          <w:rFonts w:ascii="Garamond" w:hAnsi="Garamond"/>
          <w:b/>
          <w:smallCaps/>
          <w:color w:val="002060"/>
        </w:rPr>
        <w:t xml:space="preserve">Conduzione del Mezzo  </w:t>
      </w:r>
    </w:p>
    <w:p w:rsidR="009778CE" w:rsidRPr="00817CD8" w:rsidRDefault="009778CE" w:rsidP="009778CE">
      <w:pPr>
        <w:spacing w:before="60" w:after="60"/>
        <w:rPr>
          <w:rFonts w:ascii="Garamond" w:hAnsi="Garamond"/>
          <w:b/>
          <w:smallCaps/>
          <w:sz w:val="32"/>
          <w:szCs w:val="32"/>
        </w:rPr>
      </w:pPr>
      <w:r w:rsidRPr="00315B2F">
        <w:rPr>
          <w:rFonts w:ascii="Garamond" w:hAnsi="Garamond"/>
        </w:rPr>
        <w:t>OPZIONE: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</w:t>
      </w:r>
      <w:r>
        <w:rPr>
          <w:rFonts w:ascii="Garamond" w:hAnsi="Garamond"/>
          <w:b/>
          <w:smallCaps/>
          <w:color w:val="002060"/>
        </w:rPr>
        <w:t xml:space="preserve">Conduzione del Mezzo Navale </w:t>
      </w:r>
    </w:p>
    <w:p w:rsidR="009778CE" w:rsidRDefault="009778CE" w:rsidP="009778CE">
      <w:pPr>
        <w:spacing w:before="60" w:after="60"/>
        <w:rPr>
          <w:rFonts w:ascii="Garamond" w:hAnsi="Garamond"/>
        </w:rPr>
      </w:pPr>
    </w:p>
    <w:p w:rsidR="009778CE" w:rsidRPr="00C05B79" w:rsidRDefault="009778CE" w:rsidP="009778CE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 </w:t>
      </w:r>
      <w:r>
        <w:rPr>
          <w:rFonts w:ascii="Garamond" w:hAnsi="Garamond"/>
          <w:b/>
          <w:color w:val="002060"/>
        </w:rPr>
        <w:t>V</w:t>
      </w:r>
      <w:r w:rsidRPr="00315B2F">
        <w:rPr>
          <w:rFonts w:ascii="Garamond" w:hAnsi="Garamond"/>
        </w:rPr>
        <w:t xml:space="preserve">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  <w:b/>
          <w:color w:val="002060"/>
        </w:rPr>
        <w:t>Sez. A</w:t>
      </w:r>
      <w:r>
        <w:rPr>
          <w:rFonts w:ascii="Garamond" w:hAnsi="Garamond"/>
        </w:rPr>
        <w:tab/>
      </w:r>
      <w:r w:rsidR="00E32E3D">
        <w:rPr>
          <w:rFonts w:ascii="Garamond" w:hAnsi="Garamond"/>
        </w:rPr>
        <w:t>CMN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Pr="00C05B79">
        <w:rPr>
          <w:rFonts w:ascii="Garamond" w:hAnsi="Garamond"/>
          <w:b/>
          <w:color w:val="002060"/>
        </w:rPr>
        <w:t>201</w:t>
      </w:r>
      <w:r w:rsidR="00330270">
        <w:rPr>
          <w:rFonts w:ascii="Garamond" w:hAnsi="Garamond"/>
          <w:b/>
          <w:color w:val="002060"/>
        </w:rPr>
        <w:t>8</w:t>
      </w:r>
      <w:r w:rsidRPr="00C05B79">
        <w:rPr>
          <w:rFonts w:ascii="Garamond" w:hAnsi="Garamond"/>
          <w:b/>
          <w:color w:val="002060"/>
        </w:rPr>
        <w:t>/201</w:t>
      </w:r>
      <w:r w:rsidR="00330270">
        <w:rPr>
          <w:rFonts w:ascii="Garamond" w:hAnsi="Garamond"/>
          <w:b/>
          <w:color w:val="002060"/>
        </w:rPr>
        <w:t>9</w:t>
      </w:r>
      <w:bookmarkStart w:id="0" w:name="_GoBack"/>
      <w:bookmarkEnd w:id="0"/>
    </w:p>
    <w:p w:rsidR="009778CE" w:rsidRPr="00C05B79" w:rsidRDefault="009778CE" w:rsidP="009778C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>
        <w:rPr>
          <w:rFonts w:ascii="Garamond" w:hAnsi="Garamond"/>
        </w:rPr>
        <w:tab/>
      </w:r>
      <w:r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  <w:r>
        <w:rPr>
          <w:rFonts w:ascii="Garamond" w:hAnsi="Garamond"/>
          <w:b/>
          <w:smallCaps/>
          <w:color w:val="002060"/>
          <w:sz w:val="44"/>
          <w:szCs w:val="44"/>
        </w:rPr>
        <w:t>Storia</w:t>
      </w:r>
    </w:p>
    <w:p w:rsidR="009778CE" w:rsidRDefault="009778CE" w:rsidP="009778C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</w:t>
      </w:r>
    </w:p>
    <w:p w:rsidR="009778CE" w:rsidRDefault="009778CE" w:rsidP="009778CE">
      <w:pPr>
        <w:jc w:val="center"/>
        <w:rPr>
          <w:rFonts w:ascii="Garamond" w:hAnsi="Garamond"/>
          <w:b/>
        </w:rPr>
      </w:pPr>
    </w:p>
    <w:p w:rsidR="009778CE" w:rsidRPr="004B241A" w:rsidRDefault="009778CE" w:rsidP="009778CE"/>
    <w:p w:rsidR="009778CE" w:rsidRDefault="009778CE" w:rsidP="009778CE">
      <w:pPr>
        <w:rPr>
          <w:rFonts w:ascii="Garamond" w:hAnsi="Garamond"/>
        </w:rPr>
      </w:pPr>
    </w:p>
    <w:p w:rsidR="001D2E4E" w:rsidRDefault="001D2E4E" w:rsidP="001D2E4E">
      <w:pPr>
        <w:spacing w:before="60" w:after="60"/>
        <w:rPr>
          <w:rFonts w:ascii="Garamond" w:hAnsi="Garamond"/>
        </w:rPr>
      </w:pPr>
      <w:r w:rsidRPr="00091381">
        <w:rPr>
          <w:rFonts w:ascii="Garamond" w:hAnsi="Garamond"/>
          <w:b/>
          <w:bCs/>
          <w:color w:val="365F91"/>
        </w:rPr>
        <w:t>Tavola delle Competen</w:t>
      </w:r>
      <w:r>
        <w:rPr>
          <w:rFonts w:ascii="Garamond" w:hAnsi="Garamond"/>
          <w:b/>
          <w:bCs/>
          <w:color w:val="365F91"/>
        </w:rPr>
        <w:t>ze previste dalla Regola A-II/1</w:t>
      </w:r>
      <w:r w:rsidRPr="00091381">
        <w:rPr>
          <w:rFonts w:ascii="Garamond" w:hAnsi="Garamond"/>
          <w:b/>
          <w:bCs/>
          <w:color w:val="365F91"/>
        </w:rPr>
        <w:t xml:space="preserve"> – STCW 95</w:t>
      </w:r>
      <w:r>
        <w:rPr>
          <w:rFonts w:ascii="Garamond" w:hAnsi="Garamond"/>
          <w:b/>
          <w:bCs/>
          <w:color w:val="365F91"/>
        </w:rPr>
        <w:t xml:space="preserve"> (CMN)</w:t>
      </w:r>
    </w:p>
    <w:tbl>
      <w:tblPr>
        <w:tblW w:w="10458" w:type="dxa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6"/>
        <w:gridCol w:w="1566"/>
        <w:gridCol w:w="7646"/>
      </w:tblGrid>
      <w:tr w:rsidR="001D2E4E" w:rsidRPr="00030FC2">
        <w:trPr>
          <w:trHeight w:val="145"/>
        </w:trPr>
        <w:tc>
          <w:tcPr>
            <w:tcW w:w="124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30FC2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4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30FC2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1D2E4E" w:rsidRPr="00030FC2">
        <w:trPr>
          <w:trHeight w:val="378"/>
        </w:trPr>
        <w:tc>
          <w:tcPr>
            <w:tcW w:w="1246" w:type="dxa"/>
            <w:vMerge w:val="restart"/>
            <w:textDirection w:val="btLr"/>
            <w:vAlign w:val="center"/>
          </w:tcPr>
          <w:p w:rsidR="001D2E4E" w:rsidRPr="00030FC2" w:rsidRDefault="001D2E4E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Communication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Phrases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1D2E4E" w:rsidRPr="00030FC2">
        <w:trPr>
          <w:trHeight w:val="404"/>
        </w:trPr>
        <w:tc>
          <w:tcPr>
            <w:tcW w:w="1246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1D2E4E" w:rsidRPr="00030FC2" w:rsidRDefault="001D2E4E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 w:rsidRPr="00030FC2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rizzaggio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rizzaggio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1D2E4E" w:rsidRPr="00030FC2">
        <w:trPr>
          <w:trHeight w:val="390"/>
        </w:trPr>
        <w:tc>
          <w:tcPr>
            <w:tcW w:w="1246" w:type="dxa"/>
            <w:vMerge w:val="restart"/>
            <w:textDirection w:val="btLr"/>
            <w:vAlign w:val="center"/>
          </w:tcPr>
          <w:p w:rsidR="001D2E4E" w:rsidRPr="00030FC2" w:rsidRDefault="001D2E4E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lastRenderedPageBreak/>
              <w:t>Controllo dell’operatività della nave e cura delle persone a bordo a livello operativo</w:t>
            </w: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Aziona </w:t>
            </w:r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30FC2"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30FC2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30FC2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30FC2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30FC2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46" w:type="dxa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)</w:t>
            </w:r>
          </w:p>
        </w:tc>
      </w:tr>
      <w:tr w:rsidR="001D2E4E" w:rsidRPr="00030FC2">
        <w:trPr>
          <w:trHeight w:val="145"/>
        </w:trPr>
        <w:tc>
          <w:tcPr>
            <w:tcW w:w="1246" w:type="dxa"/>
            <w:vMerge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46" w:type="dxa"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:rsidR="001D2E4E" w:rsidRPr="00030FC2" w:rsidRDefault="001D2E4E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1D2E4E" w:rsidRDefault="001D2E4E" w:rsidP="001D2E4E">
      <w:pPr>
        <w:spacing w:before="60" w:after="60"/>
        <w:rPr>
          <w:rFonts w:ascii="Garamond" w:hAnsi="Garamond"/>
        </w:rPr>
      </w:pPr>
    </w:p>
    <w:p w:rsidR="009778CE" w:rsidRPr="005D73DE" w:rsidRDefault="009778CE" w:rsidP="009778CE">
      <w:pPr>
        <w:spacing w:before="60" w:after="60"/>
        <w:jc w:val="both"/>
        <w:rPr>
          <w:sz w:val="22"/>
          <w:szCs w:val="22"/>
        </w:rPr>
      </w:pPr>
    </w:p>
    <w:p w:rsidR="009778CE" w:rsidRDefault="009778CE" w:rsidP="009778CE">
      <w:pPr>
        <w:tabs>
          <w:tab w:val="num" w:pos="2860"/>
        </w:tabs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67"/>
        <w:gridCol w:w="9"/>
      </w:tblGrid>
      <w:tr w:rsidR="009778CE" w:rsidRPr="00315B2F">
        <w:trPr>
          <w:cantSplit/>
          <w:trHeight w:val="504"/>
          <w:jc w:val="center"/>
        </w:trPr>
        <w:tc>
          <w:tcPr>
            <w:tcW w:w="10317" w:type="dxa"/>
            <w:gridSpan w:val="9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 xml:space="preserve">Competenza (rif.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9778CE" w:rsidRPr="00315B2F">
        <w:trPr>
          <w:trHeight w:val="325"/>
          <w:jc w:val="center"/>
        </w:trPr>
        <w:tc>
          <w:tcPr>
            <w:tcW w:w="10317" w:type="dxa"/>
            <w:gridSpan w:val="9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9778CE" w:rsidRPr="00315B2F" w:rsidRDefault="009778CE" w:rsidP="009778C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9778CE" w:rsidRPr="00315B2F">
        <w:trPr>
          <w:trHeight w:val="925"/>
          <w:jc w:val="center"/>
        </w:trPr>
        <w:tc>
          <w:tcPr>
            <w:tcW w:w="10317" w:type="dxa"/>
            <w:gridSpan w:val="9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9778CE" w:rsidRPr="00315B2F" w:rsidRDefault="009778CE" w:rsidP="009778CE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Competenza LL GG </w:t>
            </w:r>
          </w:p>
          <w:p w:rsidR="009778CE" w:rsidRPr="007C7CB9" w:rsidRDefault="009778CE" w:rsidP="009778CE">
            <w:pPr>
              <w:jc w:val="both"/>
            </w:pPr>
            <w:r w:rsidRPr="000F59BD">
              <w:rPr>
                <w:sz w:val="22"/>
                <w:szCs w:val="22"/>
              </w:rPr>
              <w:t>Saper utilizzare gli strumenti concettuali per analizzare e comprendere le società complesse con riferimento all’interculturalità, ai servizi alla persona e alla protezione sociale</w:t>
            </w:r>
            <w:r>
              <w:rPr>
                <w:sz w:val="22"/>
                <w:szCs w:val="22"/>
              </w:rPr>
              <w:t xml:space="preserve">. </w:t>
            </w:r>
            <w:r w:rsidRPr="007C7CB9">
              <w:rPr>
                <w:sz w:val="22"/>
                <w:szCs w:val="22"/>
              </w:rPr>
              <w:t xml:space="preserve">Collocare in modo organico e sistematico l’esperienza personale in un sistema di regole fondato sul reciproco riconoscimento dei diritti garantiti dalle Costituzioni italiana ed europea e dalla Dichiarazione universale dei diritti umani a tutela della persona, della collettività e dell’ambiente </w:t>
            </w:r>
            <w:r>
              <w:rPr>
                <w:sz w:val="22"/>
                <w:szCs w:val="22"/>
              </w:rPr>
              <w:t>.</w:t>
            </w:r>
          </w:p>
          <w:p w:rsidR="009778CE" w:rsidRPr="00975DC1" w:rsidRDefault="009778CE" w:rsidP="009778CE">
            <w:pPr>
              <w:jc w:val="both"/>
            </w:pPr>
            <w:r w:rsidRPr="00975DC1">
              <w:rPr>
                <w:sz w:val="22"/>
                <w:szCs w:val="22"/>
              </w:rPr>
              <w:t>Riconoscere</w:t>
            </w:r>
            <w:r>
              <w:rPr>
                <w:sz w:val="22"/>
                <w:szCs w:val="22"/>
              </w:rPr>
              <w:t xml:space="preserve"> </w:t>
            </w:r>
            <w:r w:rsidRPr="00975DC1">
              <w:rPr>
                <w:sz w:val="22"/>
                <w:szCs w:val="22"/>
              </w:rPr>
              <w:t>le caratteristiche essenziali del sistema socio-economico per la ricerca attiva del lavoro in ambito locale e globa</w:t>
            </w:r>
            <w:r>
              <w:rPr>
                <w:sz w:val="22"/>
                <w:szCs w:val="22"/>
              </w:rPr>
              <w:t>le</w:t>
            </w:r>
          </w:p>
          <w:p w:rsidR="009778CE" w:rsidRPr="000F59BD" w:rsidRDefault="009778CE" w:rsidP="009778CE"/>
          <w:p w:rsidR="009778CE" w:rsidRPr="008329A9" w:rsidRDefault="009778CE" w:rsidP="009778CE">
            <w:pPr>
              <w:ind w:left="356"/>
              <w:jc w:val="both"/>
            </w:pPr>
          </w:p>
        </w:tc>
      </w:tr>
      <w:tr w:rsidR="009778CE" w:rsidRPr="00315B2F">
        <w:trPr>
          <w:trHeight w:val="925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:rsidR="009778CE" w:rsidRPr="007E2408" w:rsidRDefault="009778CE" w:rsidP="009778CE">
            <w:pPr>
              <w:jc w:val="both"/>
            </w:pPr>
            <w:r w:rsidRPr="007E2408">
              <w:rPr>
                <w:sz w:val="22"/>
                <w:szCs w:val="22"/>
              </w:rPr>
              <w:t xml:space="preserve">Saper correlare la conoscenza storica generale agli sviluppi delle scienze, delle tecnologie e delle tecniche negli specifici campi professionali di riferimento. </w:t>
            </w:r>
          </w:p>
          <w:p w:rsidR="009778CE" w:rsidRPr="007E2408" w:rsidRDefault="009778CE" w:rsidP="009778CE">
            <w:pPr>
              <w:jc w:val="both"/>
            </w:pPr>
            <w:r w:rsidRPr="007E2408">
              <w:rPr>
                <w:sz w:val="22"/>
                <w:szCs w:val="22"/>
              </w:rPr>
              <w:t>Riconoscere gli aspetti geografici, ecologici, territoriali dell’ambiente naturale ed antropico, le connessioni con le strutture demografiche, economiche, sociali, culturali e le trasformazioni intervenute nel corso del tempo</w:t>
            </w:r>
          </w:p>
          <w:p w:rsidR="009778CE" w:rsidRPr="00C54F5D" w:rsidRDefault="009778CE" w:rsidP="009778CE">
            <w:pPr>
              <w:ind w:left="356"/>
              <w:jc w:val="both"/>
            </w:pPr>
          </w:p>
        </w:tc>
      </w:tr>
      <w:tr w:rsidR="009778CE" w:rsidRPr="00315B2F">
        <w:trPr>
          <w:trHeight w:val="878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:rsidR="009778CE" w:rsidRPr="00A31340" w:rsidRDefault="009778CE" w:rsidP="009778CE">
            <w:pPr>
              <w:ind w:left="356"/>
              <w:jc w:val="both"/>
            </w:pPr>
            <w:r>
              <w:rPr>
                <w:sz w:val="22"/>
                <w:szCs w:val="22"/>
              </w:rPr>
              <w:t>Religione – Italiano - Diritto</w:t>
            </w:r>
          </w:p>
        </w:tc>
      </w:tr>
      <w:tr w:rsidR="009778CE" w:rsidRPr="00F470B3">
        <w:trPr>
          <w:trHeight w:val="499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9778CE" w:rsidRPr="00F470B3" w:rsidRDefault="009778CE" w:rsidP="009778CE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9778CE" w:rsidRPr="00315B2F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  <w:r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vAlign w:val="center"/>
          </w:tcPr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Riconoscere nella storia del Novecento e nel mondo attuale le radici storiche del passato, cogliendo gli elementi di continuità e discontinuità.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Analizzare problematiche significative del periodo considerato.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Riconoscere la varietà e lo sviluppo storico dei sistemi economici e politici e individuarne i nessi con i contesti internazionali e alcune variabili ambientali, demografiche, sociali e culturali.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 xml:space="preserve">Effettuare confronti tra diversi modelli/tradizioni culturali in un’ottica interculturale 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Riconoscere le relazioni fra evoluzione scientifica e tecnologica (con particolare riferimento ai settori produttivi e agli indirizzi di studio) e contesti ambientali, demografici, socio-economici, politici e culturali.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Individuare i rapporti fra cultura umanistica e scientifico tecnologica con riferimento agli ambiti professionali.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Analizzare storicamente campi e profili professionali, anche in funzione dell’orientamento.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>Inquadrare i beni ambientali, culturali ed artistici nel periodo storico di riferimento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 xml:space="preserve">Applicare categorie, strumenti e metodi delle scienze storico-sociali per comprendere mutamenti socio-economici, aspetti demografici e processi di trasformazione. </w:t>
            </w:r>
          </w:p>
          <w:p w:rsidR="009778CE" w:rsidRPr="00BD4863" w:rsidRDefault="009778CE" w:rsidP="009778CE">
            <w:pPr>
              <w:jc w:val="both"/>
            </w:pPr>
            <w:r w:rsidRPr="00BD4863">
              <w:rPr>
                <w:sz w:val="22"/>
                <w:szCs w:val="22"/>
              </w:rPr>
              <w:t xml:space="preserve">Utilizzare fonti storiche di diversa tipologia per ricerche su specifiche tematiche, anche </w:t>
            </w:r>
            <w:proofErr w:type="spellStart"/>
            <w:r w:rsidRPr="00BD4863">
              <w:rPr>
                <w:sz w:val="22"/>
                <w:szCs w:val="22"/>
              </w:rPr>
              <w:t>pluri</w:t>
            </w:r>
            <w:proofErr w:type="spellEnd"/>
            <w:r w:rsidRPr="00BD4863">
              <w:rPr>
                <w:sz w:val="22"/>
                <w:szCs w:val="22"/>
              </w:rPr>
              <w:t>/interdisciplinari</w:t>
            </w:r>
          </w:p>
          <w:p w:rsidR="009778CE" w:rsidRPr="00A31340" w:rsidRDefault="009778CE" w:rsidP="009778CE">
            <w:pPr>
              <w:ind w:left="356"/>
              <w:jc w:val="both"/>
            </w:pPr>
          </w:p>
        </w:tc>
      </w:tr>
      <w:tr w:rsidR="009778CE" w:rsidRPr="00F470B3">
        <w:trPr>
          <w:trHeight w:val="58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9778CE" w:rsidRPr="00D048DD" w:rsidRDefault="009778CE" w:rsidP="009778CE">
            <w:pPr>
              <w:pStyle w:val="Paragrafoelenco"/>
              <w:numPr>
                <w:ilvl w:val="0"/>
                <w:numId w:val="16"/>
              </w:numPr>
              <w:spacing w:before="60" w:after="60"/>
              <w:ind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D048DD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9778CE" w:rsidRPr="00315B2F">
        <w:trPr>
          <w:trHeight w:val="559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  <w:r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vAlign w:val="center"/>
          </w:tcPr>
          <w:p w:rsidR="009778CE" w:rsidRPr="00BD4863" w:rsidRDefault="009778CE" w:rsidP="009778CE">
            <w:r w:rsidRPr="00BD4863">
              <w:rPr>
                <w:sz w:val="22"/>
                <w:szCs w:val="22"/>
              </w:rPr>
              <w:t>Principali persistenze e processi di trasformazione tra la fine del secolo XIX e il secolo XXI, in Italia, in Europa e nel mondo.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 xml:space="preserve">Aspetti caratterizzanti la storia del Novecento ed il mondo attuale 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(quali in particolare</w:t>
            </w:r>
            <w:r>
              <w:rPr>
                <w:sz w:val="22"/>
                <w:szCs w:val="22"/>
              </w:rPr>
              <w:t>:</w:t>
            </w:r>
            <w:r w:rsidRPr="00BD4863">
              <w:rPr>
                <w:sz w:val="22"/>
                <w:szCs w:val="22"/>
              </w:rPr>
              <w:t xml:space="preserve"> industrializzazione e società post</w:t>
            </w:r>
            <w:r>
              <w:rPr>
                <w:sz w:val="22"/>
                <w:szCs w:val="22"/>
              </w:rPr>
              <w:t xml:space="preserve"> - </w:t>
            </w:r>
            <w:r w:rsidRPr="00BD4863">
              <w:rPr>
                <w:sz w:val="22"/>
                <w:szCs w:val="22"/>
              </w:rPr>
              <w:t>industriale; limiti dello sviluppo; violazioni e conquiste dei diritti fondamentali; nuovi soggetti e movimenti; Stato sociale e sua crisi; globalizzazione).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Modelli culturali a confronto: conflitti, scambi e dialogo interculturale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Innovazioni scientifiche e tecnologiche e relativo impatto su modelli e mezzi di comunicazione, condizioni socio</w:t>
            </w:r>
            <w:r>
              <w:rPr>
                <w:sz w:val="22"/>
                <w:szCs w:val="22"/>
              </w:rPr>
              <w:t xml:space="preserve"> -</w:t>
            </w:r>
            <w:r w:rsidRPr="00BD4863">
              <w:rPr>
                <w:sz w:val="22"/>
                <w:szCs w:val="22"/>
              </w:rPr>
              <w:t>economiche e assetti politico</w:t>
            </w:r>
            <w:r>
              <w:rPr>
                <w:sz w:val="22"/>
                <w:szCs w:val="22"/>
              </w:rPr>
              <w:t xml:space="preserve"> </w:t>
            </w:r>
            <w:r w:rsidRPr="00BD4863">
              <w:rPr>
                <w:sz w:val="22"/>
                <w:szCs w:val="22"/>
              </w:rPr>
              <w:t>istituzionali.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Problematiche sociali ed etiche caratterizzanti l’evoluzione dei settori produttivi e del mondo del lavoro.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Territorio come fonte storica:</w:t>
            </w:r>
            <w:r>
              <w:rPr>
                <w:sz w:val="22"/>
                <w:szCs w:val="22"/>
              </w:rPr>
              <w:t xml:space="preserve"> </w:t>
            </w:r>
            <w:r w:rsidRPr="00BD4863">
              <w:rPr>
                <w:sz w:val="22"/>
                <w:szCs w:val="22"/>
              </w:rPr>
              <w:t>tessuto socio</w:t>
            </w:r>
            <w:r>
              <w:rPr>
                <w:sz w:val="22"/>
                <w:szCs w:val="22"/>
              </w:rPr>
              <w:t xml:space="preserve"> - </w:t>
            </w:r>
            <w:r w:rsidRPr="00BD4863">
              <w:rPr>
                <w:sz w:val="22"/>
                <w:szCs w:val="22"/>
              </w:rPr>
              <w:t xml:space="preserve">economico e patrimonio ambientale, culturale ed artistico. 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Categorie, lessico, strumenti e metodi della ricerca storica (es.: critica delle fonti).</w:t>
            </w:r>
          </w:p>
          <w:p w:rsidR="009778CE" w:rsidRPr="00BD4863" w:rsidRDefault="009778CE" w:rsidP="009778CE">
            <w:r w:rsidRPr="00BD4863">
              <w:rPr>
                <w:sz w:val="22"/>
                <w:szCs w:val="22"/>
              </w:rPr>
              <w:t>Carte internazionali dei diritti. Principali istituzio</w:t>
            </w:r>
            <w:r>
              <w:rPr>
                <w:sz w:val="22"/>
                <w:szCs w:val="22"/>
              </w:rPr>
              <w:t>ni</w:t>
            </w:r>
            <w:r>
              <w:t xml:space="preserve"> internazionali, europee e nazionali</w:t>
            </w:r>
          </w:p>
          <w:p w:rsidR="009778CE" w:rsidRPr="00F22F26" w:rsidRDefault="009778CE" w:rsidP="009778CE">
            <w:pPr>
              <w:ind w:left="356"/>
              <w:jc w:val="both"/>
            </w:pPr>
          </w:p>
        </w:tc>
      </w:tr>
      <w:tr w:rsidR="009778CE" w:rsidRPr="00315B2F">
        <w:trPr>
          <w:trHeight w:val="722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tab/>
            </w: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:rsidR="009778CE" w:rsidRPr="001D2E4E" w:rsidRDefault="009778CE" w:rsidP="001D2E4E">
            <w:pPr>
              <w:jc w:val="both"/>
              <w:rPr>
                <w:sz w:val="22"/>
                <w:szCs w:val="22"/>
              </w:rPr>
            </w:pPr>
          </w:p>
          <w:p w:rsidR="009778CE" w:rsidRPr="00625D81" w:rsidRDefault="009778CE" w:rsidP="001D2E4E">
            <w:pPr>
              <w:jc w:val="both"/>
            </w:pPr>
            <w:r w:rsidRPr="001D2E4E">
              <w:rPr>
                <w:sz w:val="22"/>
                <w:szCs w:val="22"/>
              </w:rPr>
              <w:t>Il do</w:t>
            </w:r>
            <w:r w:rsidR="00E32E3D">
              <w:rPr>
                <w:sz w:val="22"/>
                <w:szCs w:val="22"/>
              </w:rPr>
              <w:t xml:space="preserve">po Unità – La prima </w:t>
            </w:r>
            <w:r w:rsidRPr="001D2E4E">
              <w:rPr>
                <w:sz w:val="22"/>
                <w:szCs w:val="22"/>
              </w:rPr>
              <w:t xml:space="preserve"> guerra mondiale –</w:t>
            </w:r>
            <w:r w:rsidR="00E32E3D">
              <w:rPr>
                <w:sz w:val="22"/>
                <w:szCs w:val="22"/>
              </w:rPr>
              <w:t>L’Italia tra le due guerre-</w:t>
            </w:r>
            <w:r w:rsidRPr="001D2E4E">
              <w:rPr>
                <w:sz w:val="22"/>
                <w:szCs w:val="22"/>
              </w:rPr>
              <w:t xml:space="preserve"> Fascismo e Nazismo- La </w:t>
            </w:r>
            <w:r w:rsidR="00E32E3D">
              <w:rPr>
                <w:sz w:val="22"/>
                <w:szCs w:val="22"/>
              </w:rPr>
              <w:t>seconda guerra mondiale--</w:t>
            </w:r>
            <w:r w:rsidRPr="001D2E4E">
              <w:rPr>
                <w:sz w:val="22"/>
                <w:szCs w:val="22"/>
              </w:rPr>
              <w:t xml:space="preserve"> Guerra Fredda – La I Repubblica- Gli anni 60 – Kennedy- La guerra del Vietnam- Gli anni 80:  Terrorismo</w:t>
            </w:r>
          </w:p>
          <w:p w:rsidR="009778CE" w:rsidRPr="00625D81" w:rsidRDefault="009778CE" w:rsidP="009778C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625D81">
              <w:rPr>
                <w:b/>
                <w:sz w:val="22"/>
                <w:szCs w:val="22"/>
              </w:rPr>
              <w:t>Se possibile qualche questione tematica:</w:t>
            </w:r>
            <w:r w:rsidRPr="00625D8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>La “rivoluzione” del ’68;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 xml:space="preserve">la questione </w:t>
            </w:r>
            <w:proofErr w:type="spellStart"/>
            <w:r w:rsidRPr="00625D81">
              <w:rPr>
                <w:sz w:val="22"/>
                <w:szCs w:val="22"/>
              </w:rPr>
              <w:t>israelo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25D8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25D81">
              <w:rPr>
                <w:sz w:val="22"/>
                <w:szCs w:val="22"/>
              </w:rPr>
              <w:t>palestinese;•</w:t>
            </w:r>
          </w:p>
          <w:p w:rsidR="009778CE" w:rsidRPr="00A556A4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>il terrorismo in Italia;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t>La primavera araba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>la Chiesa cattolica dal Vaticano II ad oggi (con particolare attenzione alla dottrina sociale);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 xml:space="preserve">la Cina nel ’900: da Mao </w:t>
            </w:r>
            <w:proofErr w:type="spellStart"/>
            <w:r w:rsidRPr="00625D81">
              <w:rPr>
                <w:sz w:val="22"/>
                <w:szCs w:val="22"/>
              </w:rPr>
              <w:t>Tsetung</w:t>
            </w:r>
            <w:proofErr w:type="spellEnd"/>
            <w:r w:rsidRPr="00625D81">
              <w:rPr>
                <w:sz w:val="22"/>
                <w:szCs w:val="22"/>
              </w:rPr>
              <w:t xml:space="preserve"> all’attuale conquista economica del mondo;</w:t>
            </w:r>
          </w:p>
          <w:p w:rsidR="009778CE" w:rsidRPr="00625D81" w:rsidRDefault="009778CE" w:rsidP="009778CE">
            <w:pPr>
              <w:pStyle w:val="Paragrafoelenco"/>
              <w:numPr>
                <w:ilvl w:val="0"/>
                <w:numId w:val="2"/>
              </w:numPr>
            </w:pPr>
            <w:r w:rsidRPr="00625D81">
              <w:rPr>
                <w:sz w:val="22"/>
                <w:szCs w:val="22"/>
              </w:rPr>
              <w:t>l’Unione Europea: storia della sua forma</w:t>
            </w:r>
            <w:r>
              <w:rPr>
                <w:sz w:val="22"/>
                <w:szCs w:val="22"/>
              </w:rPr>
              <w:t>zione e problemi aperti</w:t>
            </w:r>
          </w:p>
          <w:p w:rsidR="009778CE" w:rsidRPr="009B1372" w:rsidRDefault="009778CE" w:rsidP="009778CE">
            <w:pPr>
              <w:ind w:left="356"/>
              <w:jc w:val="both"/>
            </w:pPr>
          </w:p>
        </w:tc>
      </w:tr>
      <w:tr w:rsidR="009778CE" w:rsidRPr="00315B2F">
        <w:trPr>
          <w:trHeight w:val="539"/>
          <w:jc w:val="center"/>
        </w:trPr>
        <w:tc>
          <w:tcPr>
            <w:tcW w:w="2891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b w:val="0"/>
                <w:bCs w:val="0"/>
              </w:rPr>
              <w:tab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778CE" w:rsidRPr="00A556A4" w:rsidRDefault="009778CE" w:rsidP="009778CE">
            <w:pPr>
              <w:ind w:left="170"/>
              <w:rPr>
                <w:rFonts w:ascii="Garamond" w:hAnsi="Garamond"/>
                <w:b/>
              </w:rPr>
            </w:pPr>
            <w:r w:rsidRPr="00A556A4">
              <w:rPr>
                <w:rFonts w:ascii="Garamond" w:hAnsi="Garamond"/>
                <w:b/>
              </w:rPr>
              <w:t xml:space="preserve">Durata in ore </w:t>
            </w:r>
          </w:p>
        </w:tc>
        <w:tc>
          <w:tcPr>
            <w:tcW w:w="5485" w:type="dxa"/>
            <w:gridSpan w:val="6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778CE" w:rsidRPr="00315B2F" w:rsidRDefault="001D2E4E" w:rsidP="009778C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66</w:t>
            </w:r>
          </w:p>
        </w:tc>
      </w:tr>
      <w:tr w:rsidR="009778CE" w:rsidRPr="00B379C2">
        <w:trPr>
          <w:gridAfter w:val="1"/>
          <w:wAfter w:w="9" w:type="dxa"/>
          <w:trHeight w:val="1121"/>
          <w:jc w:val="center"/>
        </w:trPr>
        <w:tc>
          <w:tcPr>
            <w:tcW w:w="2891" w:type="dxa"/>
            <w:vMerge/>
            <w:tcBorders>
              <w:right w:val="single" w:sz="4" w:space="0" w:color="auto"/>
            </w:tcBorders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16" w:type="dxa"/>
            <w:tcBorders>
              <w:right w:val="single" w:sz="4" w:space="0" w:color="auto"/>
            </w:tcBorders>
            <w:vAlign w:val="center"/>
          </w:tcPr>
          <w:p w:rsidR="009778CE" w:rsidRDefault="009778CE" w:rsidP="009778CE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778CE" w:rsidRPr="00C40F5B" w:rsidRDefault="009778CE" w:rsidP="009778CE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B379C2">
              <w:rPr>
                <w:rFonts w:ascii="Garamond" w:hAnsi="Garamond"/>
                <w:sz w:val="22"/>
                <w:szCs w:val="22"/>
              </w:rPr>
              <w:t>Settembre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Ottobre</w:t>
            </w:r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>Novembre</w:t>
            </w:r>
            <w:proofErr w:type="spellEnd"/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proofErr w:type="spellStart"/>
            <w:r>
              <w:rPr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>Dicembre</w:t>
            </w:r>
            <w:proofErr w:type="spellEnd"/>
          </w:p>
        </w:tc>
        <w:tc>
          <w:tcPr>
            <w:tcW w:w="19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 Febbra</w:t>
            </w:r>
            <w:r w:rsidRPr="00B379C2">
              <w:rPr>
                <w:rFonts w:ascii="Garamond" w:hAnsi="Garamond"/>
                <w:sz w:val="22"/>
                <w:szCs w:val="22"/>
              </w:rPr>
              <w:t>io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lef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:rsidR="009778CE" w:rsidRPr="00B379C2" w:rsidRDefault="00120738" w:rsidP="009778CE">
            <w:p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X</w:t>
            </w:r>
            <w:r w:rsidR="009778CE" w:rsidRPr="00B379C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:rsidR="009778CE" w:rsidRPr="00B379C2" w:rsidRDefault="00120738" w:rsidP="009778CE">
            <w:p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X</w:t>
            </w:r>
            <w:r w:rsidR="009778CE" w:rsidRPr="00B379C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778CE" w:rsidRPr="00315B2F">
        <w:trPr>
          <w:trHeight w:val="1230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9778CE" w:rsidRPr="00315B2F" w:rsidRDefault="009778CE" w:rsidP="009778C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laboratorio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B379C2">
              <w:rPr>
                <w:rFonts w:ascii="Garamond" w:hAnsi="Garamond"/>
                <w:i/>
                <w:sz w:val="22"/>
                <w:szCs w:val="22"/>
              </w:rPr>
              <w:t xml:space="preserve"> </w:t>
            </w:r>
            <w:r w:rsidRPr="00B379C2">
              <w:rPr>
                <w:sz w:val="22"/>
                <w:szCs w:val="22"/>
              </w:rPr>
              <w:t>lezione frontale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debriefing</w:t>
            </w:r>
            <w:proofErr w:type="spellEnd"/>
          </w:p>
          <w:p w:rsidR="009778CE" w:rsidRPr="00B379C2" w:rsidRDefault="009778CE" w:rsidP="009778CE">
            <w:pPr>
              <w:jc w:val="both"/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esercitazioni</w:t>
            </w:r>
          </w:p>
          <w:p w:rsidR="009778CE" w:rsidRPr="00B379C2" w:rsidRDefault="009778CE" w:rsidP="009778CE">
            <w:pPr>
              <w:jc w:val="both"/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dialogo formativo</w:t>
            </w:r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sym w:font="Wingdings" w:char="F078"/>
            </w:r>
            <w:r w:rsidRPr="00B379C2">
              <w:rPr>
                <w:sz w:val="22"/>
                <w:szCs w:val="22"/>
                <w:lang w:val="en-US"/>
              </w:rPr>
              <w:t xml:space="preserve">  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problem solving</w:t>
            </w:r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 problem </w:t>
            </w:r>
          </w:p>
        </w:tc>
        <w:tc>
          <w:tcPr>
            <w:tcW w:w="3773" w:type="dxa"/>
            <w:gridSpan w:val="3"/>
            <w:tcBorders>
              <w:lef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lastRenderedPageBreak/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alternanza</w:t>
            </w:r>
            <w:proofErr w:type="spellEnd"/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project work</w:t>
            </w:r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simulazione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– virtual Lab</w:t>
            </w:r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e-learning </w:t>
            </w:r>
          </w:p>
          <w:p w:rsidR="009778CE" w:rsidRPr="00B379C2" w:rsidRDefault="009778CE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brain – storming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percorso autoapprendimento</w:t>
            </w:r>
          </w:p>
          <w:p w:rsidR="009778CE" w:rsidRPr="00B379C2" w:rsidRDefault="009778CE" w:rsidP="009778CE">
            <w:pPr>
              <w:rPr>
                <w:rFonts w:ascii="Garamond" w:hAnsi="Garamond"/>
                <w:i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Altro (specificare)……………….</w:t>
            </w:r>
          </w:p>
        </w:tc>
      </w:tr>
      <w:tr w:rsidR="009778CE" w:rsidRPr="00315B2F">
        <w:trPr>
          <w:trHeight w:val="795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Mezzi, strumenti</w:t>
            </w:r>
          </w:p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9778CE" w:rsidRPr="00315B2F" w:rsidRDefault="009778CE" w:rsidP="009778C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attrezzature di laboratorio     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t xml:space="preserve">     </w:t>
            </w: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PC 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t xml:space="preserve">     </w:t>
            </w: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simulatore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monografie di apparati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virtual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</w:rPr>
              <w:t xml:space="preserve"> - lab</w:t>
            </w:r>
          </w:p>
        </w:tc>
        <w:tc>
          <w:tcPr>
            <w:tcW w:w="3773" w:type="dxa"/>
            <w:gridSpan w:val="3"/>
            <w:tcBorders>
              <w:lef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dispense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libro di testo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pubblicazioni ed e-book</w:t>
            </w:r>
          </w:p>
          <w:p w:rsidR="009778CE" w:rsidRPr="00B379C2" w:rsidRDefault="009778CE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apparati multimediali</w:t>
            </w:r>
          </w:p>
          <w:p w:rsidR="009778CE" w:rsidRPr="00B379C2" w:rsidRDefault="009778CE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strumenti per calcolo elettronico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Strumenti di misura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Cartografia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:rsidR="009778CE" w:rsidRPr="00B379C2" w:rsidRDefault="009778CE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Altro (</w:t>
            </w:r>
            <w:r w:rsidRPr="00B379C2">
              <w:rPr>
                <w:rFonts w:ascii="Garamond" w:hAnsi="Garamond"/>
                <w:i/>
                <w:sz w:val="22"/>
                <w:szCs w:val="22"/>
              </w:rPr>
              <w:t>specificare)………………..</w:t>
            </w:r>
          </w:p>
        </w:tc>
      </w:tr>
      <w:tr w:rsidR="009778CE" w:rsidRPr="00BE640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9778CE" w:rsidRPr="00BE640A" w:rsidRDefault="009778CE" w:rsidP="009778CE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778CE" w:rsidRPr="00315B2F">
        <w:trPr>
          <w:trHeight w:val="1459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42" w:type="dxa"/>
            <w:gridSpan w:val="4"/>
            <w:tcBorders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strutturata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in laboratorio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relazione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i/>
                <w:sz w:val="22"/>
                <w:szCs w:val="22"/>
              </w:rPr>
              <w:t xml:space="preserve">  </w:t>
            </w:r>
            <w:r w:rsidRPr="00B379C2">
              <w:rPr>
                <w:rFonts w:ascii="Garamond" w:hAnsi="Garamond"/>
                <w:sz w:val="22"/>
                <w:szCs w:val="22"/>
              </w:rPr>
              <w:t>griglie di osservazione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comprensione del testo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saggio breve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di simulazione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soluzione di problemi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elaborazioni grafiche</w:t>
            </w:r>
          </w:p>
        </w:tc>
        <w:tc>
          <w:tcPr>
            <w:tcW w:w="3784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9778CE" w:rsidRPr="00315B2F" w:rsidRDefault="00382B0C" w:rsidP="009778CE">
            <w:pPr>
              <w:rPr>
                <w:rFonts w:ascii="Garamond" w:hAnsi="Garamond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27.6pt;margin-top:3.65pt;width:124.6pt;height:143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">
                  <v:textbox style="mso-fit-shape-to-text:t">
                    <w:txbxContent>
                      <w:p w:rsidR="009778CE" w:rsidRPr="00CF5681" w:rsidRDefault="009778CE" w:rsidP="009778CE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CF5681">
                          <w:rPr>
                            <w:rFonts w:ascii="Garamond" w:hAnsi="Garamond"/>
                            <w:b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9778CE" w:rsidRDefault="009778CE" w:rsidP="009778CE">
            <w:pPr>
              <w:rPr>
                <w:rFonts w:ascii="Garamond" w:hAnsi="Garamond"/>
              </w:rPr>
            </w:pP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Gli esiti delle </w:t>
            </w:r>
            <w:r>
              <w:rPr>
                <w:rFonts w:ascii="Garamond" w:hAnsi="Garamond"/>
                <w:b/>
                <w:sz w:val="22"/>
                <w:szCs w:val="22"/>
              </w:rPr>
              <w:t>misurazioni in itinere</w:t>
            </w:r>
            <w:r>
              <w:rPr>
                <w:rFonts w:ascii="Garamond" w:hAnsi="Garamond"/>
                <w:sz w:val="22"/>
                <w:szCs w:val="22"/>
              </w:rPr>
              <w:t xml:space="preserve"> concorrono nella formulazione della valutazione dell’intero modulo nella misura del (dal 30% al 70%) (=media voto prove moltiplicato per 0.3 – 0,7).</w:t>
            </w: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  <w:r w:rsidRPr="00B379C2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Gli esiti delle </w:t>
            </w:r>
            <w:r>
              <w:rPr>
                <w:rFonts w:ascii="Garamond" w:hAnsi="Garamond"/>
                <w:b/>
                <w:sz w:val="22"/>
                <w:szCs w:val="22"/>
              </w:rPr>
              <w:t>prove di fine modulo</w:t>
            </w:r>
            <w:r>
              <w:rPr>
                <w:rFonts w:ascii="Garamond" w:hAnsi="Garamond"/>
                <w:sz w:val="22"/>
                <w:szCs w:val="22"/>
              </w:rPr>
              <w:t xml:space="preserve"> del modulo concorre nella formulazione della valutazione finale dello stesso nella misura del (dal 70% al 30%) (= voto prova moltiplicato 0,7 – 0,3).</w:t>
            </w: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La </w:t>
            </w:r>
            <w:r>
              <w:rPr>
                <w:rFonts w:ascii="Garamond" w:hAnsi="Garamond"/>
                <w:b/>
                <w:sz w:val="22"/>
                <w:szCs w:val="22"/>
              </w:rPr>
              <w:t>valutazione di ciascun modulo</w:t>
            </w:r>
            <w:r>
              <w:rPr>
                <w:rFonts w:ascii="Garamond" w:hAnsi="Garamond"/>
                <w:sz w:val="22"/>
                <w:szCs w:val="22"/>
              </w:rPr>
              <w:t xml:space="preserve"> è data dalla somma dei due valori ottenuti.</w:t>
            </w:r>
          </w:p>
          <w:p w:rsidR="009778CE" w:rsidRPr="00B379C2" w:rsidRDefault="009778CE" w:rsidP="009778CE">
            <w:pPr>
              <w:rPr>
                <w:rFonts w:ascii="Garamond" w:hAnsi="Garamond"/>
                <w:sz w:val="16"/>
                <w:szCs w:val="16"/>
              </w:rPr>
            </w:pPr>
          </w:p>
          <w:p w:rsidR="009778CE" w:rsidRPr="00315B2F" w:rsidRDefault="009778CE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La valutazione dell’intero modulo concorre al voto finale della disciplina nella misura del  100 %</w:t>
            </w:r>
          </w:p>
        </w:tc>
      </w:tr>
      <w:tr w:rsidR="009778CE" w:rsidRPr="00315B2F">
        <w:trPr>
          <w:trHeight w:val="1257"/>
          <w:jc w:val="center"/>
        </w:trPr>
        <w:tc>
          <w:tcPr>
            <w:tcW w:w="2891" w:type="dxa"/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42" w:type="dxa"/>
            <w:gridSpan w:val="4"/>
            <w:tcBorders>
              <w:right w:val="single" w:sz="4" w:space="0" w:color="auto"/>
            </w:tcBorders>
            <w:vAlign w:val="center"/>
          </w:tcPr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strutturata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in laboratorio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relazione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i/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i/>
                <w:sz w:val="22"/>
                <w:szCs w:val="22"/>
              </w:rPr>
              <w:t xml:space="preserve">  </w:t>
            </w:r>
            <w:r w:rsidRPr="00B379C2">
              <w:rPr>
                <w:rFonts w:ascii="Garamond" w:hAnsi="Garamond"/>
                <w:sz w:val="22"/>
                <w:szCs w:val="22"/>
              </w:rPr>
              <w:t>griglie di osservazione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comprensione del testo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prova di simulazione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 soluzione di problemi</w:t>
            </w:r>
          </w:p>
          <w:p w:rsidR="009778CE" w:rsidRPr="00B379C2" w:rsidRDefault="009778CE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elaborazioni grafiche</w:t>
            </w:r>
          </w:p>
        </w:tc>
        <w:tc>
          <w:tcPr>
            <w:tcW w:w="378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9778CE" w:rsidRPr="00315B2F" w:rsidRDefault="009778CE" w:rsidP="009778CE">
            <w:pPr>
              <w:rPr>
                <w:rFonts w:ascii="Garamond" w:hAnsi="Garamond"/>
              </w:rPr>
            </w:pPr>
          </w:p>
        </w:tc>
      </w:tr>
      <w:tr w:rsidR="009778CE" w:rsidRPr="00315B2F">
        <w:trPr>
          <w:trHeight w:val="560"/>
          <w:jc w:val="center"/>
        </w:trPr>
        <w:tc>
          <w:tcPr>
            <w:tcW w:w="2891" w:type="dxa"/>
            <w:tcBorders>
              <w:bottom w:val="double" w:sz="4" w:space="0" w:color="auto"/>
            </w:tcBorders>
            <w:vAlign w:val="center"/>
          </w:tcPr>
          <w:p w:rsidR="009778CE" w:rsidRPr="00315B2F" w:rsidRDefault="009778CE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26" w:type="dxa"/>
            <w:gridSpan w:val="8"/>
            <w:tcBorders>
              <w:bottom w:val="double" w:sz="4" w:space="0" w:color="auto"/>
            </w:tcBorders>
            <w:vAlign w:val="center"/>
          </w:tcPr>
          <w:p w:rsidR="009778CE" w:rsidRPr="00746D6D" w:rsidRDefault="009778CE" w:rsidP="009778CE">
            <w:r w:rsidRPr="00746D6D">
              <w:rPr>
                <w:sz w:val="22"/>
                <w:szCs w:val="22"/>
              </w:rPr>
              <w:t xml:space="preserve">Lezione guidata e ripresa delle essenziali conoscenze; esercitazioni aggiuntive in classe e a casa; verifiche di livello </w:t>
            </w:r>
          </w:p>
          <w:p w:rsidR="009778CE" w:rsidRPr="00B379C2" w:rsidRDefault="009778CE" w:rsidP="009778CE">
            <w:pPr>
              <w:ind w:left="356"/>
              <w:jc w:val="both"/>
              <w:rPr>
                <w:rFonts w:ascii="Garamond" w:hAnsi="Garamond"/>
              </w:rPr>
            </w:pPr>
          </w:p>
        </w:tc>
      </w:tr>
    </w:tbl>
    <w:p w:rsidR="009778CE" w:rsidRPr="00B379C2" w:rsidRDefault="009778CE" w:rsidP="009778CE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"/>
          <w:szCs w:val="2"/>
          <w:lang w:val="it-IT"/>
        </w:rPr>
      </w:pPr>
    </w:p>
    <w:p w:rsidR="009778CE" w:rsidRDefault="009778CE" w:rsidP="009778CE"/>
    <w:p w:rsidR="009778CE" w:rsidRDefault="009778CE"/>
    <w:p w:rsidR="008C4FB2" w:rsidRDefault="008C4FB2">
      <w:r>
        <w:t xml:space="preserve">Gela,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Prof. </w:t>
      </w:r>
    </w:p>
    <w:sectPr w:rsidR="008C4FB2" w:rsidSect="009778CE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B0C" w:rsidRDefault="00382B0C" w:rsidP="002F099A">
      <w:r>
        <w:separator/>
      </w:r>
    </w:p>
  </w:endnote>
  <w:endnote w:type="continuationSeparator" w:id="0">
    <w:p w:rsidR="00382B0C" w:rsidRDefault="00382B0C" w:rsidP="002F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8CE" w:rsidRDefault="000C2919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0270">
      <w:rPr>
        <w:noProof/>
      </w:rPr>
      <w:t>2</w:t>
    </w:r>
    <w:r>
      <w:rPr>
        <w:noProof/>
      </w:rPr>
      <w:fldChar w:fldCharType="end"/>
    </w:r>
  </w:p>
  <w:p w:rsidR="009778CE" w:rsidRDefault="009778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B0C" w:rsidRDefault="00382B0C" w:rsidP="002F099A">
      <w:r>
        <w:separator/>
      </w:r>
    </w:p>
  </w:footnote>
  <w:footnote w:type="continuationSeparator" w:id="0">
    <w:p w:rsidR="00382B0C" w:rsidRDefault="00382B0C" w:rsidP="002F0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5671A8" w:rsidRPr="005671A8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8C4FB2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8C4FB2" w:rsidRPr="009547DA" w:rsidRDefault="008C4FB2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39521D6C" wp14:editId="1E3F93A6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8C4FB2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8C4FB2" w:rsidRPr="009547DA" w:rsidRDefault="008C4FB2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8C4FB2" w:rsidRPr="009547DA" w:rsidRDefault="008C4FB2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8C4FB2" w:rsidRPr="009547DA" w:rsidRDefault="008C4FB2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8C4FB2" w:rsidRPr="009547DA" w:rsidRDefault="008C4FB2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330270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330270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5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8C4FB2" w:rsidRPr="00061EBB" w:rsidRDefault="008C4FB2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8C4FB2" w:rsidRPr="00061EBB" w:rsidRDefault="008C4FB2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5671A8" w:rsidRPr="005671A8" w:rsidRDefault="005671A8" w:rsidP="005671A8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5671A8" w:rsidRPr="005671A8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</w:p>
      </w:tc>
    </w:tr>
    <w:tr w:rsidR="005671A8" w:rsidRPr="005671A8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5671A8" w:rsidRPr="005671A8" w:rsidRDefault="005671A8" w:rsidP="005671A8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5671A8" w:rsidRPr="005671A8" w:rsidRDefault="005671A8" w:rsidP="005671A8">
    <w:pPr>
      <w:tabs>
        <w:tab w:val="center" w:pos="4819"/>
        <w:tab w:val="right" w:pos="9638"/>
      </w:tabs>
    </w:pPr>
  </w:p>
  <w:p w:rsidR="009778CE" w:rsidRDefault="009778C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942C6C"/>
    <w:multiLevelType w:val="hybridMultilevel"/>
    <w:tmpl w:val="0F0ED568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66910A7"/>
    <w:multiLevelType w:val="hybridMultilevel"/>
    <w:tmpl w:val="2656F4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4701D"/>
    <w:multiLevelType w:val="hybridMultilevel"/>
    <w:tmpl w:val="DD5EE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0F5D07"/>
    <w:multiLevelType w:val="hybridMultilevel"/>
    <w:tmpl w:val="D548D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F0F9A"/>
    <w:multiLevelType w:val="hybridMultilevel"/>
    <w:tmpl w:val="5C14DC06"/>
    <w:lvl w:ilvl="0" w:tplc="DAB29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009E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124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8C0C5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1C78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9C4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9C69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AE9D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4D2E4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6C0617"/>
    <w:multiLevelType w:val="hybridMultilevel"/>
    <w:tmpl w:val="A82C1D0C"/>
    <w:lvl w:ilvl="0" w:tplc="D88895D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A27043"/>
    <w:multiLevelType w:val="hybridMultilevel"/>
    <w:tmpl w:val="33A21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AD2583"/>
    <w:multiLevelType w:val="hybridMultilevel"/>
    <w:tmpl w:val="A75010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06095"/>
    <w:multiLevelType w:val="hybridMultilevel"/>
    <w:tmpl w:val="025607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1441F52"/>
    <w:multiLevelType w:val="hybridMultilevel"/>
    <w:tmpl w:val="F8CAE934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>
    <w:nsid w:val="75D652B7"/>
    <w:multiLevelType w:val="multilevel"/>
    <w:tmpl w:val="00C0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D7010B0"/>
    <w:multiLevelType w:val="hybridMultilevel"/>
    <w:tmpl w:val="F778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A1F0E"/>
    <w:multiLevelType w:val="hybridMultilevel"/>
    <w:tmpl w:val="2B56CCF2"/>
    <w:lvl w:ilvl="0" w:tplc="3EEE7FF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6"/>
  </w:num>
  <w:num w:numId="8">
    <w:abstractNumId w:val="0"/>
  </w:num>
  <w:num w:numId="9">
    <w:abstractNumId w:val="1"/>
  </w:num>
  <w:num w:numId="10">
    <w:abstractNumId w:val="4"/>
  </w:num>
  <w:num w:numId="11">
    <w:abstractNumId w:val="14"/>
  </w:num>
  <w:num w:numId="12">
    <w:abstractNumId w:val="8"/>
  </w:num>
  <w:num w:numId="13">
    <w:abstractNumId w:val="7"/>
  </w:num>
  <w:num w:numId="14">
    <w:abstractNumId w:val="5"/>
  </w:num>
  <w:num w:numId="15">
    <w:abstractNumId w:val="10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9778CE"/>
    <w:rsid w:val="000C2919"/>
    <w:rsid w:val="001119CC"/>
    <w:rsid w:val="00120738"/>
    <w:rsid w:val="001D2E4E"/>
    <w:rsid w:val="00283C35"/>
    <w:rsid w:val="002F099A"/>
    <w:rsid w:val="00330270"/>
    <w:rsid w:val="003429FC"/>
    <w:rsid w:val="00382B0C"/>
    <w:rsid w:val="004B0CB1"/>
    <w:rsid w:val="005671A8"/>
    <w:rsid w:val="00821D01"/>
    <w:rsid w:val="008C4FB2"/>
    <w:rsid w:val="009778CE"/>
    <w:rsid w:val="00E32E3D"/>
    <w:rsid w:val="00F92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78CE"/>
    <w:pPr>
      <w:spacing w:after="0"/>
    </w:pPr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778CE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9778CE"/>
    <w:rPr>
      <w:rFonts w:ascii="Times New Roman" w:eastAsia="Times New Roman" w:hAnsi="Times New Roman" w:cs="Times New Rom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99"/>
    <w:rsid w:val="009778C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778CE"/>
    <w:rPr>
      <w:rFonts w:ascii="Courier" w:eastAsia="Times New Roman" w:hAnsi="Courier" w:cs="Times New Roman"/>
      <w:color w:val="000000"/>
      <w:sz w:val="20"/>
      <w:szCs w:val="20"/>
      <w:lang w:val="en-US" w:eastAsia="it-IT"/>
    </w:rPr>
  </w:style>
  <w:style w:type="paragraph" w:styleId="Intestazione">
    <w:name w:val="header"/>
    <w:basedOn w:val="Normale"/>
    <w:link w:val="IntestazioneCarattere"/>
    <w:uiPriority w:val="99"/>
    <w:rsid w:val="009778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78CE"/>
    <w:rPr>
      <w:rFonts w:ascii="Times New Roman" w:eastAsia="Times New Roman" w:hAnsi="Times New Roman" w:cs="Times New Roman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8CE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9778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9778C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9778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78CE"/>
    <w:rPr>
      <w:rFonts w:ascii="Times New Roman" w:eastAsia="Times New Roman" w:hAnsi="Times New Roman" w:cs="Times New Roman"/>
      <w:lang w:eastAsia="it-IT"/>
    </w:rPr>
  </w:style>
  <w:style w:type="character" w:customStyle="1" w:styleId="CarattereCarattere1">
    <w:name w:val="Carattere Carattere1"/>
    <w:basedOn w:val="Carpredefinitoparagrafo"/>
    <w:uiPriority w:val="99"/>
    <w:rsid w:val="009778C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1242</Words>
  <Characters>7080</Characters>
  <Application>Microsoft Office Word</Application>
  <DocSecurity>0</DocSecurity>
  <Lines>59</Lines>
  <Paragraphs>16</Paragraphs>
  <ScaleCrop>false</ScaleCrop>
  <Company>Administrator</Company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 Viscardi </dc:creator>
  <cp:keywords/>
  <cp:lastModifiedBy>Roberto</cp:lastModifiedBy>
  <cp:revision>5</cp:revision>
  <dcterms:created xsi:type="dcterms:W3CDTF">2017-10-01T21:47:00Z</dcterms:created>
  <dcterms:modified xsi:type="dcterms:W3CDTF">2018-12-03T16:38:00Z</dcterms:modified>
</cp:coreProperties>
</file>