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7C" w:rsidRDefault="001B247C" w:rsidP="001B247C"/>
    <w:tbl>
      <w:tblPr>
        <w:tblStyle w:val="Grigliatabella"/>
        <w:tblW w:w="0" w:type="auto"/>
        <w:jc w:val="center"/>
        <w:tblBorders>
          <w:bottom w:val="double" w:sz="4" w:space="0" w:color="auto"/>
          <w:insideH w:val="none" w:sz="0" w:space="0" w:color="auto"/>
          <w:insideV w:val="none" w:sz="0" w:space="0" w:color="auto"/>
        </w:tblBorders>
        <w:tblLook w:val="04A0" w:firstRow="1" w:lastRow="0" w:firstColumn="1" w:lastColumn="0" w:noHBand="0" w:noVBand="1"/>
      </w:tblPr>
      <w:tblGrid>
        <w:gridCol w:w="9628"/>
      </w:tblGrid>
      <w:tr w:rsidR="001B247C" w:rsidRPr="006209F5" w:rsidTr="005C6104">
        <w:trPr>
          <w:trHeight w:val="1356"/>
          <w:jc w:val="center"/>
        </w:trPr>
        <w:tc>
          <w:tcPr>
            <w:tcW w:w="9628"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shd w:val="clear" w:color="auto" w:fill="FFFFFF" w:themeFill="background1"/>
            <w:vAlign w:val="center"/>
          </w:tcPr>
          <w:p w:rsidR="001B247C" w:rsidRDefault="001B247C" w:rsidP="005C6104">
            <w:pPr>
              <w:tabs>
                <w:tab w:val="center" w:pos="4819"/>
              </w:tabs>
              <w:jc w:val="center"/>
              <w:rPr>
                <w:rFonts w:ascii="Century Gothic" w:hAnsi="Century Gothic"/>
                <w:b/>
                <w:sz w:val="44"/>
                <w:szCs w:val="44"/>
              </w:rPr>
            </w:pPr>
            <w:r>
              <w:rPr>
                <w:rFonts w:ascii="Century Gothic" w:hAnsi="Century Gothic"/>
                <w:b/>
                <w:sz w:val="44"/>
                <w:szCs w:val="44"/>
              </w:rPr>
              <w:t>ALLEGATO 4</w:t>
            </w:r>
          </w:p>
          <w:p w:rsidR="001B247C" w:rsidRPr="00141D61" w:rsidRDefault="001B247C" w:rsidP="005C6104">
            <w:pPr>
              <w:tabs>
                <w:tab w:val="center" w:pos="4819"/>
              </w:tabs>
              <w:jc w:val="center"/>
              <w:rPr>
                <w:rFonts w:ascii="Century Gothic" w:hAnsi="Century Gothic"/>
                <w:outline/>
                <w:color w:val="ED7D31" w:themeColor="accent2"/>
                <w:sz w:val="40"/>
                <w:szCs w:val="40"/>
              </w:rPr>
            </w:pPr>
            <w:r>
              <w:rPr>
                <w:rFonts w:ascii="Century Gothic" w:hAnsi="Century Gothic"/>
                <w:b/>
                <w:sz w:val="44"/>
                <w:szCs w:val="44"/>
              </w:rPr>
              <w:t>POLITICA PER LA QUALIT</w:t>
            </w:r>
            <w:r w:rsidR="000746BF" w:rsidRPr="000746BF">
              <w:rPr>
                <w:rFonts w:ascii="Century Gothic" w:hAnsi="Century Gothic"/>
                <w:b/>
                <w:sz w:val="44"/>
                <w:szCs w:val="44"/>
              </w:rPr>
              <w:t>À</w:t>
            </w:r>
          </w:p>
        </w:tc>
      </w:tr>
    </w:tbl>
    <w:p w:rsidR="001B247C" w:rsidRDefault="001B247C" w:rsidP="001B247C"/>
    <w:tbl>
      <w:tblPr>
        <w:tblW w:w="9641" w:type="dxa"/>
        <w:tblInd w:w="69"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left w:w="71" w:type="dxa"/>
          <w:right w:w="71" w:type="dxa"/>
        </w:tblCellMar>
        <w:tblLook w:val="0000" w:firstRow="0" w:lastRow="0" w:firstColumn="0" w:lastColumn="0" w:noHBand="0" w:noVBand="0"/>
      </w:tblPr>
      <w:tblGrid>
        <w:gridCol w:w="935"/>
        <w:gridCol w:w="1764"/>
        <w:gridCol w:w="2856"/>
        <w:gridCol w:w="4086"/>
      </w:tblGrid>
      <w:tr w:rsidR="001B247C" w:rsidRPr="00C44EA5" w:rsidTr="005C6104">
        <w:trPr>
          <w:cantSplit/>
          <w:trHeight w:hRule="exact" w:val="480"/>
        </w:trPr>
        <w:tc>
          <w:tcPr>
            <w:tcW w:w="9641" w:type="dxa"/>
            <w:gridSpan w:val="4"/>
            <w:vAlign w:val="center"/>
          </w:tcPr>
          <w:p w:rsidR="001B247C" w:rsidRPr="00C44EA5" w:rsidRDefault="001B247C" w:rsidP="005C6104">
            <w:pPr>
              <w:pStyle w:val="Intestazione"/>
              <w:spacing w:before="120"/>
              <w:jc w:val="center"/>
              <w:rPr>
                <w:b/>
                <w:bCs/>
              </w:rPr>
            </w:pPr>
            <w:r w:rsidRPr="00C44EA5">
              <w:rPr>
                <w:b/>
                <w:bCs/>
              </w:rPr>
              <w:t>REVISIONI</w:t>
            </w:r>
          </w:p>
          <w:p w:rsidR="001B247C" w:rsidRPr="00C44EA5" w:rsidRDefault="001B247C" w:rsidP="005C6104">
            <w:pPr>
              <w:pStyle w:val="Intestazione"/>
              <w:jc w:val="center"/>
              <w:rPr>
                <w:b/>
                <w:bCs/>
              </w:rPr>
            </w:pPr>
          </w:p>
        </w:tc>
      </w:tr>
      <w:tr w:rsidR="001B247C" w:rsidRPr="00C44EA5" w:rsidTr="005C6104">
        <w:trPr>
          <w:cantSplit/>
          <w:trHeight w:hRule="exact" w:val="480"/>
        </w:trPr>
        <w:tc>
          <w:tcPr>
            <w:tcW w:w="935" w:type="dxa"/>
            <w:vAlign w:val="center"/>
          </w:tcPr>
          <w:p w:rsidR="001B247C" w:rsidRPr="00C44EA5" w:rsidRDefault="001B247C" w:rsidP="005C6104">
            <w:pPr>
              <w:pStyle w:val="Intestazione"/>
              <w:jc w:val="center"/>
              <w:rPr>
                <w:b/>
                <w:bCs/>
              </w:rPr>
            </w:pPr>
            <w:r w:rsidRPr="00C44EA5">
              <w:rPr>
                <w:b/>
                <w:bCs/>
              </w:rPr>
              <w:t>N° REV.</w:t>
            </w:r>
          </w:p>
        </w:tc>
        <w:tc>
          <w:tcPr>
            <w:tcW w:w="1764" w:type="dxa"/>
            <w:vAlign w:val="center"/>
          </w:tcPr>
          <w:p w:rsidR="001B247C" w:rsidRPr="00C44EA5" w:rsidRDefault="001B247C" w:rsidP="005C6104">
            <w:pPr>
              <w:pStyle w:val="Intestazione"/>
              <w:ind w:right="-71"/>
              <w:jc w:val="center"/>
              <w:rPr>
                <w:b/>
                <w:bCs/>
              </w:rPr>
            </w:pPr>
            <w:r w:rsidRPr="00C44EA5">
              <w:rPr>
                <w:b/>
                <w:bCs/>
              </w:rPr>
              <w:t>DATA APPROV.</w:t>
            </w:r>
          </w:p>
        </w:tc>
        <w:tc>
          <w:tcPr>
            <w:tcW w:w="6942" w:type="dxa"/>
            <w:gridSpan w:val="2"/>
            <w:vAlign w:val="center"/>
          </w:tcPr>
          <w:p w:rsidR="001B247C" w:rsidRPr="00C44EA5" w:rsidRDefault="001B247C" w:rsidP="005C6104">
            <w:pPr>
              <w:pStyle w:val="Intestazione"/>
              <w:spacing w:before="120"/>
              <w:jc w:val="center"/>
              <w:rPr>
                <w:b/>
                <w:bCs/>
              </w:rPr>
            </w:pPr>
            <w:r w:rsidRPr="00C44EA5">
              <w:rPr>
                <w:b/>
                <w:bCs/>
              </w:rPr>
              <w:t>DESCRIZIONE</w:t>
            </w:r>
          </w:p>
          <w:p w:rsidR="001B247C" w:rsidRPr="00C44EA5" w:rsidRDefault="001B247C" w:rsidP="005C6104">
            <w:pPr>
              <w:pStyle w:val="Intestazione"/>
              <w:jc w:val="center"/>
              <w:rPr>
                <w:b/>
                <w:bCs/>
              </w:rPr>
            </w:pPr>
          </w:p>
        </w:tc>
      </w:tr>
      <w:tr w:rsidR="001B247C" w:rsidRPr="00C44EA5" w:rsidTr="005C6104">
        <w:trPr>
          <w:cantSplit/>
          <w:trHeight w:hRule="exact" w:val="517"/>
        </w:trPr>
        <w:tc>
          <w:tcPr>
            <w:tcW w:w="935" w:type="dxa"/>
            <w:vAlign w:val="center"/>
          </w:tcPr>
          <w:p w:rsidR="001B247C" w:rsidRPr="00C44EA5" w:rsidRDefault="001B247C" w:rsidP="005C6104">
            <w:pPr>
              <w:pStyle w:val="revisione"/>
              <w:rPr>
                <w:rFonts w:ascii="Calibri" w:hAnsi="Calibri" w:cs="Calibri"/>
                <w:sz w:val="22"/>
                <w:szCs w:val="22"/>
              </w:rPr>
            </w:pPr>
            <w:r w:rsidRPr="00C44EA5">
              <w:rPr>
                <w:rFonts w:ascii="Calibri" w:hAnsi="Calibri" w:cs="Calibri"/>
                <w:sz w:val="22"/>
                <w:szCs w:val="22"/>
              </w:rPr>
              <w:t>00</w:t>
            </w:r>
          </w:p>
        </w:tc>
        <w:tc>
          <w:tcPr>
            <w:tcW w:w="1764" w:type="dxa"/>
            <w:vAlign w:val="center"/>
          </w:tcPr>
          <w:p w:rsidR="001B247C" w:rsidRPr="0019409E" w:rsidRDefault="001B247C" w:rsidP="005C6104">
            <w:pPr>
              <w:pStyle w:val="revisione"/>
              <w:rPr>
                <w:rFonts w:ascii="Calibri" w:hAnsi="Calibri" w:cs="Calibri"/>
                <w:sz w:val="22"/>
                <w:szCs w:val="22"/>
              </w:rPr>
            </w:pPr>
            <w:r w:rsidRPr="0019409E">
              <w:rPr>
                <w:rFonts w:ascii="Calibri" w:hAnsi="Calibri" w:cs="Calibri"/>
                <w:bCs/>
                <w:sz w:val="22"/>
                <w:szCs w:val="22"/>
              </w:rPr>
              <w:t>01/0</w:t>
            </w:r>
            <w:r w:rsidR="0019409E" w:rsidRPr="0019409E">
              <w:rPr>
                <w:rFonts w:ascii="Calibri" w:hAnsi="Calibri" w:cs="Calibri"/>
                <w:bCs/>
                <w:sz w:val="22"/>
                <w:szCs w:val="22"/>
              </w:rPr>
              <w:t>9</w:t>
            </w:r>
            <w:r w:rsidRPr="0019409E">
              <w:rPr>
                <w:rFonts w:ascii="Calibri" w:hAnsi="Calibri" w:cs="Calibri"/>
                <w:bCs/>
                <w:sz w:val="22"/>
                <w:szCs w:val="22"/>
              </w:rPr>
              <w:t>/18</w:t>
            </w:r>
          </w:p>
        </w:tc>
        <w:tc>
          <w:tcPr>
            <w:tcW w:w="6942" w:type="dxa"/>
            <w:gridSpan w:val="2"/>
            <w:vAlign w:val="center"/>
          </w:tcPr>
          <w:p w:rsidR="001B247C" w:rsidRPr="0019409E" w:rsidRDefault="001B247C" w:rsidP="005C6104">
            <w:pPr>
              <w:pStyle w:val="revisione"/>
              <w:rPr>
                <w:rFonts w:ascii="Calibri" w:hAnsi="Calibri" w:cs="Calibri"/>
                <w:sz w:val="22"/>
                <w:szCs w:val="22"/>
              </w:rPr>
            </w:pPr>
            <w:r w:rsidRPr="0019409E">
              <w:rPr>
                <w:rFonts w:ascii="Calibri" w:hAnsi="Calibri" w:cs="Calibri"/>
                <w:sz w:val="22"/>
                <w:szCs w:val="22"/>
              </w:rPr>
              <w:t>Prima Emissione</w:t>
            </w:r>
          </w:p>
        </w:tc>
      </w:tr>
      <w:tr w:rsidR="001B247C" w:rsidRPr="00C44EA5" w:rsidTr="005C6104">
        <w:trPr>
          <w:cantSplit/>
          <w:trHeight w:hRule="exact" w:val="472"/>
        </w:trPr>
        <w:tc>
          <w:tcPr>
            <w:tcW w:w="935" w:type="dxa"/>
            <w:vAlign w:val="center"/>
          </w:tcPr>
          <w:p w:rsidR="001B247C" w:rsidRPr="00C44EA5" w:rsidRDefault="0019409E" w:rsidP="005C6104">
            <w:pPr>
              <w:pStyle w:val="revisione"/>
              <w:rPr>
                <w:rFonts w:ascii="Calibri" w:hAnsi="Calibri" w:cs="Calibri"/>
                <w:sz w:val="22"/>
                <w:szCs w:val="22"/>
              </w:rPr>
            </w:pPr>
            <w:r>
              <w:rPr>
                <w:rFonts w:ascii="Calibri" w:hAnsi="Calibri" w:cs="Calibri"/>
                <w:sz w:val="22"/>
                <w:szCs w:val="22"/>
              </w:rPr>
              <w:t>01</w:t>
            </w:r>
          </w:p>
        </w:tc>
        <w:tc>
          <w:tcPr>
            <w:tcW w:w="1764" w:type="dxa"/>
            <w:vAlign w:val="center"/>
          </w:tcPr>
          <w:p w:rsidR="001B247C" w:rsidRPr="0019409E" w:rsidRDefault="0019409E" w:rsidP="005C6104">
            <w:pPr>
              <w:pStyle w:val="revisione"/>
              <w:rPr>
                <w:rFonts w:ascii="Calibri" w:hAnsi="Calibri" w:cs="Calibri"/>
                <w:sz w:val="22"/>
                <w:szCs w:val="22"/>
              </w:rPr>
            </w:pPr>
            <w:r>
              <w:rPr>
                <w:rFonts w:ascii="Calibri" w:hAnsi="Calibri" w:cs="Calibri"/>
                <w:sz w:val="22"/>
                <w:szCs w:val="22"/>
              </w:rPr>
              <w:t>03/01/19</w:t>
            </w:r>
          </w:p>
        </w:tc>
        <w:tc>
          <w:tcPr>
            <w:tcW w:w="6942" w:type="dxa"/>
            <w:gridSpan w:val="2"/>
            <w:vAlign w:val="center"/>
          </w:tcPr>
          <w:p w:rsidR="001B247C" w:rsidRPr="0019409E" w:rsidRDefault="0019409E" w:rsidP="005C6104">
            <w:pPr>
              <w:pStyle w:val="revisione"/>
              <w:rPr>
                <w:rFonts w:ascii="Calibri" w:hAnsi="Calibri" w:cs="Calibri"/>
                <w:sz w:val="22"/>
                <w:szCs w:val="22"/>
              </w:rPr>
            </w:pPr>
            <w:r>
              <w:rPr>
                <w:rFonts w:ascii="Calibri" w:hAnsi="Calibri" w:cs="Calibri"/>
                <w:sz w:val="22"/>
                <w:szCs w:val="22"/>
              </w:rPr>
              <w:t>Aggiornamento</w:t>
            </w: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1037"/>
        </w:trPr>
        <w:tc>
          <w:tcPr>
            <w:tcW w:w="2699" w:type="dxa"/>
            <w:gridSpan w:val="2"/>
          </w:tcPr>
          <w:p w:rsidR="001B247C" w:rsidRPr="0019409E" w:rsidRDefault="0019409E" w:rsidP="005C6104">
            <w:pPr>
              <w:pStyle w:val="revisione"/>
              <w:jc w:val="left"/>
              <w:rPr>
                <w:rFonts w:ascii="Calibri" w:hAnsi="Calibri" w:cs="Calibri"/>
                <w:sz w:val="22"/>
                <w:szCs w:val="22"/>
              </w:rPr>
            </w:pPr>
            <w:r>
              <w:rPr>
                <w:rFonts w:ascii="Calibri" w:hAnsi="Calibri" w:cs="Calibri"/>
                <w:sz w:val="22"/>
                <w:szCs w:val="22"/>
              </w:rPr>
              <w:t>Verificata il 03/01/19</w:t>
            </w:r>
          </w:p>
          <w:p w:rsidR="001B247C" w:rsidRPr="0019409E" w:rsidRDefault="001B247C" w:rsidP="005C6104">
            <w:pPr>
              <w:pStyle w:val="revisione"/>
              <w:jc w:val="left"/>
              <w:rPr>
                <w:rFonts w:ascii="Calibri" w:hAnsi="Calibri" w:cs="Calibri"/>
                <w:sz w:val="22"/>
                <w:szCs w:val="22"/>
              </w:rPr>
            </w:pPr>
          </w:p>
          <w:p w:rsidR="001B247C" w:rsidRPr="0019409E" w:rsidRDefault="0019409E" w:rsidP="005C6104">
            <w:pPr>
              <w:pStyle w:val="revisione"/>
              <w:jc w:val="left"/>
              <w:rPr>
                <w:rFonts w:ascii="Calibri" w:hAnsi="Calibri" w:cs="Calibri"/>
                <w:sz w:val="22"/>
                <w:szCs w:val="22"/>
              </w:rPr>
            </w:pPr>
            <w:r w:rsidRPr="0019409E">
              <w:rPr>
                <w:rFonts w:ascii="Calibri" w:hAnsi="Calibri" w:cs="Calibri"/>
                <w:sz w:val="22"/>
                <w:szCs w:val="22"/>
              </w:rPr>
              <w:t>CSGQ</w:t>
            </w:r>
          </w:p>
        </w:tc>
        <w:tc>
          <w:tcPr>
            <w:tcW w:w="2856" w:type="dxa"/>
          </w:tcPr>
          <w:p w:rsidR="001B247C" w:rsidRPr="0019409E" w:rsidRDefault="001B247C" w:rsidP="005C6104">
            <w:pPr>
              <w:pStyle w:val="revisione"/>
              <w:jc w:val="left"/>
              <w:rPr>
                <w:rFonts w:ascii="Calibri" w:hAnsi="Calibri" w:cs="Calibri"/>
                <w:sz w:val="22"/>
                <w:szCs w:val="22"/>
              </w:rPr>
            </w:pPr>
            <w:r w:rsidRPr="0019409E">
              <w:rPr>
                <w:rFonts w:ascii="Calibri" w:hAnsi="Calibri" w:cs="Calibri"/>
                <w:sz w:val="22"/>
                <w:szCs w:val="22"/>
              </w:rPr>
              <w:t xml:space="preserve">Approvata il </w:t>
            </w:r>
            <w:r w:rsidR="0019409E">
              <w:rPr>
                <w:rFonts w:ascii="Calibri" w:hAnsi="Calibri" w:cs="Calibri"/>
                <w:sz w:val="22"/>
                <w:szCs w:val="22"/>
              </w:rPr>
              <w:t>03/01/19</w:t>
            </w:r>
          </w:p>
          <w:p w:rsidR="001B247C" w:rsidRPr="0019409E" w:rsidRDefault="001B247C" w:rsidP="005C6104">
            <w:pPr>
              <w:pStyle w:val="revisione"/>
              <w:jc w:val="left"/>
              <w:rPr>
                <w:rFonts w:ascii="Calibri" w:hAnsi="Calibri" w:cs="Calibri"/>
                <w:sz w:val="22"/>
                <w:szCs w:val="22"/>
              </w:rPr>
            </w:pPr>
          </w:p>
          <w:p w:rsidR="001B247C" w:rsidRPr="0019409E" w:rsidRDefault="0019409E" w:rsidP="005C6104">
            <w:pPr>
              <w:pStyle w:val="revisione"/>
              <w:jc w:val="left"/>
              <w:rPr>
                <w:rFonts w:ascii="Calibri" w:hAnsi="Calibri" w:cs="Calibri"/>
                <w:sz w:val="22"/>
                <w:szCs w:val="22"/>
              </w:rPr>
            </w:pPr>
            <w:r w:rsidRPr="0019409E">
              <w:rPr>
                <w:rFonts w:ascii="Calibri" w:hAnsi="Calibri" w:cs="Calibri"/>
                <w:sz w:val="22"/>
                <w:szCs w:val="22"/>
              </w:rPr>
              <w:t>CSGQ</w:t>
            </w:r>
          </w:p>
        </w:tc>
        <w:tc>
          <w:tcPr>
            <w:tcW w:w="4086" w:type="dxa"/>
          </w:tcPr>
          <w:p w:rsidR="001B247C" w:rsidRDefault="001B247C" w:rsidP="005C6104">
            <w:pPr>
              <w:pStyle w:val="revisione"/>
              <w:jc w:val="left"/>
              <w:rPr>
                <w:rFonts w:ascii="Calibri" w:hAnsi="Calibri" w:cs="Calibri"/>
                <w:sz w:val="22"/>
                <w:szCs w:val="22"/>
              </w:rPr>
            </w:pPr>
            <w:r w:rsidRPr="0019409E">
              <w:rPr>
                <w:rFonts w:ascii="Calibri" w:hAnsi="Calibri" w:cs="Calibri"/>
                <w:sz w:val="22"/>
                <w:szCs w:val="22"/>
              </w:rPr>
              <w:t xml:space="preserve">Emessa il </w:t>
            </w:r>
            <w:r w:rsidR="0019409E">
              <w:rPr>
                <w:rFonts w:ascii="Calibri" w:hAnsi="Calibri" w:cs="Calibri"/>
                <w:sz w:val="22"/>
                <w:szCs w:val="22"/>
              </w:rPr>
              <w:t>03/01/19</w:t>
            </w:r>
          </w:p>
          <w:p w:rsidR="0019409E" w:rsidRPr="0019409E" w:rsidRDefault="0019409E" w:rsidP="005C6104">
            <w:pPr>
              <w:pStyle w:val="revisione"/>
              <w:jc w:val="left"/>
              <w:rPr>
                <w:rFonts w:ascii="Calibri" w:hAnsi="Calibri" w:cs="Calibri"/>
                <w:sz w:val="22"/>
                <w:szCs w:val="22"/>
              </w:rPr>
            </w:pPr>
          </w:p>
          <w:p w:rsidR="001B247C" w:rsidRPr="0019409E" w:rsidRDefault="0019409E" w:rsidP="005C6104">
            <w:pPr>
              <w:pStyle w:val="revisione"/>
              <w:jc w:val="left"/>
              <w:rPr>
                <w:rFonts w:ascii="Calibri" w:hAnsi="Calibri" w:cs="Calibri"/>
                <w:sz w:val="22"/>
                <w:szCs w:val="22"/>
              </w:rPr>
            </w:pPr>
            <w:r w:rsidRPr="0019409E">
              <w:rPr>
                <w:rFonts w:ascii="Calibri" w:hAnsi="Calibri" w:cs="Calibri"/>
                <w:sz w:val="22"/>
                <w:szCs w:val="22"/>
              </w:rPr>
              <w:t>RNSGQ/RSGQ</w:t>
            </w:r>
          </w:p>
        </w:tc>
      </w:tr>
    </w:tbl>
    <w:p w:rsidR="00A2036F" w:rsidRPr="00F95699" w:rsidRDefault="00A2036F" w:rsidP="00A2036F">
      <w:pPr>
        <w:widowControl w:val="0"/>
        <w:rPr>
          <w:rFonts w:eastAsia="Calibri"/>
          <w:b/>
          <w:bCs/>
          <w:color w:val="1C1A10"/>
          <w:spacing w:val="-1"/>
          <w:sz w:val="24"/>
          <w:szCs w:val="24"/>
        </w:rPr>
      </w:pPr>
    </w:p>
    <w:p w:rsidR="00A2036F" w:rsidRPr="00F95699" w:rsidRDefault="00A2036F" w:rsidP="00A2036F">
      <w:pPr>
        <w:pStyle w:val="Paragrafoelenco"/>
        <w:widowControl w:val="0"/>
        <w:contextualSpacing w:val="0"/>
        <w:rPr>
          <w:rFonts w:eastAsia="Calibri"/>
          <w:sz w:val="24"/>
          <w:szCs w:val="24"/>
        </w:rPr>
      </w:pPr>
    </w:p>
    <w:p w:rsidR="001B247C" w:rsidRDefault="001B247C">
      <w:pPr>
        <w:rPr>
          <w:rFonts w:eastAsia="Calibri"/>
          <w:sz w:val="44"/>
          <w:szCs w:val="44"/>
        </w:rPr>
      </w:pPr>
      <w:r>
        <w:rPr>
          <w:rFonts w:eastAsia="Calibri"/>
          <w:sz w:val="44"/>
          <w:szCs w:val="44"/>
        </w:rPr>
        <w:br w:type="page"/>
      </w:r>
    </w:p>
    <w:tbl>
      <w:tblPr>
        <w:tblStyle w:val="Grigliatabella"/>
        <w:tblW w:w="10456" w:type="dxa"/>
        <w:tblInd w:w="-176" w:type="dxa"/>
        <w:tblLook w:val="04A0" w:firstRow="1" w:lastRow="0" w:firstColumn="1" w:lastColumn="0" w:noHBand="0" w:noVBand="1"/>
      </w:tblPr>
      <w:tblGrid>
        <w:gridCol w:w="10456"/>
      </w:tblGrid>
      <w:tr w:rsidR="001B247C" w:rsidRPr="001B247C" w:rsidTr="005C6104">
        <w:tc>
          <w:tcPr>
            <w:tcW w:w="10456" w:type="dxa"/>
            <w:shd w:val="clear" w:color="auto" w:fill="2F5496" w:themeFill="accent1" w:themeFillShade="BF"/>
          </w:tcPr>
          <w:p w:rsidR="001B247C" w:rsidRPr="001B247C" w:rsidRDefault="001B247C" w:rsidP="001B247C">
            <w:pPr>
              <w:jc w:val="center"/>
              <w:rPr>
                <w:rFonts w:ascii="Arial Black" w:eastAsia="Calibri" w:hAnsi="Arial Black"/>
                <w:b/>
                <w:sz w:val="24"/>
                <w:szCs w:val="24"/>
              </w:rPr>
            </w:pPr>
            <w:bookmarkStart w:id="0" w:name="_Hlk535624683"/>
            <w:r w:rsidRPr="001B247C">
              <w:rPr>
                <w:rFonts w:ascii="Arial Black" w:eastAsia="Calibri" w:hAnsi="Arial Black"/>
                <w:b/>
                <w:color w:val="FFFFFF"/>
                <w:sz w:val="24"/>
                <w:szCs w:val="24"/>
              </w:rPr>
              <w:lastRenderedPageBreak/>
              <w:t>P</w:t>
            </w:r>
            <w:r>
              <w:rPr>
                <w:rFonts w:ascii="Arial Black" w:eastAsia="Calibri" w:hAnsi="Arial Black"/>
                <w:b/>
                <w:color w:val="FFFFFF"/>
                <w:sz w:val="24"/>
                <w:szCs w:val="24"/>
              </w:rPr>
              <w:t>OLITICA PER LA QUALIT</w:t>
            </w:r>
            <w:r w:rsidRPr="001B247C">
              <w:rPr>
                <w:rFonts w:ascii="Arial Black" w:eastAsia="Calibri" w:hAnsi="Arial Black"/>
                <w:b/>
                <w:color w:val="FFFFFF"/>
                <w:sz w:val="24"/>
                <w:szCs w:val="24"/>
              </w:rPr>
              <w:t>À</w:t>
            </w:r>
          </w:p>
        </w:tc>
      </w:tr>
      <w:bookmarkEnd w:id="0"/>
    </w:tbl>
    <w:p w:rsidR="001B247C" w:rsidRPr="00E40240" w:rsidRDefault="001B247C" w:rsidP="00126996">
      <w:pPr>
        <w:pStyle w:val="Paragrafoelenco"/>
        <w:widowControl w:val="0"/>
        <w:contextualSpacing w:val="0"/>
        <w:jc w:val="center"/>
        <w:rPr>
          <w:rFonts w:ascii="Century Gothic" w:hAnsi="Century Gothic"/>
          <w:sz w:val="22"/>
          <w:szCs w:val="22"/>
        </w:rPr>
      </w:pPr>
    </w:p>
    <w:p w:rsidR="00E40240" w:rsidRPr="00CE3D75" w:rsidRDefault="00E40240" w:rsidP="00E40240">
      <w:pPr>
        <w:pStyle w:val="Corpotesto0"/>
        <w:kinsoku w:val="0"/>
        <w:overflowPunct w:val="0"/>
        <w:spacing w:before="144" w:line="360" w:lineRule="auto"/>
        <w:ind w:left="332" w:right="470"/>
        <w:jc w:val="both"/>
        <w:rPr>
          <w:rFonts w:ascii="Century Gothic" w:eastAsia="Calibri" w:hAnsi="Century Gothic"/>
        </w:rPr>
      </w:pPr>
      <w:r w:rsidRPr="00CE3D75">
        <w:rPr>
          <w:rFonts w:ascii="Century Gothic" w:eastAsia="Calibri" w:hAnsi="Century Gothic"/>
        </w:rPr>
        <w:t>La scuola è un sistema di processi che concorrono a garantirne la vocazione primaria: rispondere ai bisogni formativi del territorio in cui si colloca, erogando una varietà di servizi che soddisfino le legittime esigenze di tutte le parti interessate: allievi, famiglie, docenti, personale ATA, contesto storico-economico, Stato.</w:t>
      </w:r>
    </w:p>
    <w:p w:rsidR="00E40240" w:rsidRPr="00CE3D75" w:rsidRDefault="00E40240" w:rsidP="00E40240">
      <w:pPr>
        <w:pStyle w:val="Corpotesto0"/>
        <w:kinsoku w:val="0"/>
        <w:overflowPunct w:val="0"/>
        <w:spacing w:before="144" w:line="360" w:lineRule="auto"/>
        <w:ind w:left="332" w:right="470"/>
        <w:jc w:val="both"/>
        <w:rPr>
          <w:rFonts w:ascii="Century Gothic" w:eastAsia="Calibri" w:hAnsi="Century Gothic"/>
        </w:rPr>
      </w:pPr>
      <w:r w:rsidRPr="00CE3D75">
        <w:rPr>
          <w:rFonts w:ascii="Century Gothic" w:eastAsia="Calibri" w:hAnsi="Century Gothic"/>
        </w:rPr>
        <w:t>Ne consegue la necessità di definire e migliorare costantemente tutti i processi scolastici per quanto afferisce all’organizzazione, alla gestione, alla comunicazione dei medesimi, con particolare attenzione ai processi di insegnamento-apprendimento.</w:t>
      </w:r>
    </w:p>
    <w:p w:rsidR="00E40240" w:rsidRPr="00CE3D75" w:rsidRDefault="00E40240" w:rsidP="00E40240">
      <w:pPr>
        <w:pStyle w:val="Corpotesto0"/>
        <w:kinsoku w:val="0"/>
        <w:overflowPunct w:val="0"/>
        <w:spacing w:before="144" w:line="360" w:lineRule="auto"/>
        <w:ind w:left="332" w:right="470"/>
        <w:jc w:val="both"/>
        <w:rPr>
          <w:rFonts w:ascii="Century Gothic" w:eastAsia="Calibri" w:hAnsi="Century Gothic"/>
        </w:rPr>
      </w:pPr>
      <w:r w:rsidRPr="00CE3D75">
        <w:rPr>
          <w:rFonts w:ascii="Century Gothic" w:eastAsia="Calibri" w:hAnsi="Century Gothic"/>
        </w:rPr>
        <w:t>L’obiettivo generale della Direzione permane quello di finalizzare gli sforzi di tutto il personale a una attenta gestione delle problematiche legate alla Qualità nell’intento di conseguire:</w:t>
      </w:r>
    </w:p>
    <w:p w:rsidR="00E40240" w:rsidRPr="00CE3D75"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CE3D75">
        <w:rPr>
          <w:rFonts w:ascii="Century Gothic" w:eastAsia="Calibri" w:hAnsi="Century Gothic"/>
        </w:rPr>
        <w:t xml:space="preserve"> Il pieno soddisfacimento delle esigenze degli utenti e degli stakeholder nel rispetto dei fini istituzionali e delle norme vigenti.</w:t>
      </w:r>
    </w:p>
    <w:p w:rsidR="00E40240" w:rsidRPr="00CE3D75"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CE3D75">
        <w:rPr>
          <w:rFonts w:ascii="Century Gothic" w:eastAsia="Calibri" w:hAnsi="Century Gothic"/>
        </w:rPr>
        <w:t xml:space="preserve"> Il miglioramento continuo del sistema. </w:t>
      </w:r>
    </w:p>
    <w:p w:rsidR="00E40240" w:rsidRPr="00CE3D75"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CE3D75">
        <w:rPr>
          <w:rFonts w:ascii="Century Gothic" w:eastAsia="Calibri" w:hAnsi="Century Gothic"/>
        </w:rPr>
        <w:t xml:space="preserve"> Un esauriente e costante monitoraggio dei processi e dei risultati conseguiti.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Per la realizzazione della seguente politica, in coerenza con il PTOF e con il Manuale Qualità dell’Istituto, saranno perseguiti i seguenti obiettivi a breve termine: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Gestione del Sistema Qualità e maggior coinvolgimento delle parti interessate;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Coinvolgimento condiviso del personale tecnico-amministrativo e ausiliario;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Ulteriore miglioramento della Gestione del Sistema interno e della comunicazione fra le parti;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Obiettivi coerenti con le priorità individuate nel Piano di Miglioramento.</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In ottemperanza alla Legge n°107 del 13/07/2015, è stato stilato un Piano di Miglioramento trienn</w:t>
      </w:r>
      <w:r>
        <w:rPr>
          <w:rFonts w:ascii="Century Gothic" w:eastAsia="Calibri" w:hAnsi="Century Gothic"/>
        </w:rPr>
        <w:t>ale, allegato al PTOF 2019-2022</w:t>
      </w:r>
      <w:r w:rsidRPr="00D609DA">
        <w:rPr>
          <w:rFonts w:ascii="Century Gothic" w:eastAsia="Calibri" w:hAnsi="Century Gothic"/>
        </w:rPr>
        <w:t>, che tiene conto degli esiti del RAV.</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La Direzione s’impegna a mettere a disposizione le risorse necessarie per la realizzazione di questa politica all’interno di un quadro di disponibilità economiche definite ed approvate dagli Organi Collegiali.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Il Responsabile SGQ collabora con la Direzione nel proporre azioni preventive e correttive al fine di realizzare la presente politica della Qualità ed ha la responsabilità di controllare l’attivazione e l’efficacia delle medesime.</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 xml:space="preserve">La direzione considera la politica per la Qualità parte integrante della strategia dell’Istituto e come tale appropriata e coerente con l’organizzazione. Da tale definizione discende </w:t>
      </w:r>
      <w:r w:rsidRPr="00D609DA">
        <w:rPr>
          <w:rFonts w:ascii="Century Gothic" w:eastAsia="Calibri" w:hAnsi="Century Gothic"/>
        </w:rPr>
        <w:lastRenderedPageBreak/>
        <w:t>che la politica per la Qualità dovrà essere adattata e sviluppata in relazione all’ambiente interno ed esterno all’organizzazione ed inoltre, essa è un mezzo per condurre l’organizzazione verso il miglioramento delle sue prestazioni.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La politica della qualità è da intendersi dinamica e quindi suscettibile di adattamenti e sviluppi in relazione alla dinamica dell’ambiente interno ed esterno dell’organizzazione.</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 xml:space="preserve">Essa è pubblicata sul sito dell’Istituto. L’Istituto di Istruzione Secondaria Superiore di secondo grado “E. Majorana” di Gela si caratterizza per una solida base culturale di carattere scientifico e tecnologico in linea con le indicazioni dell’Unione Europea, costruita attraverso lo studio, l’approfondimento e l’applicazione di linguaggi e metodologie di carattere generale e specifico ed è espressa da una serie di indirizzi di studio correlati a settori fondamentali per lo sviluppo economico e produttivo del Paese, con l’obiettivo di fare acquisire agli studenti, in relazione all’esercizio di professioni tecniche, </w:t>
      </w:r>
      <w:proofErr w:type="spellStart"/>
      <w:r w:rsidRPr="00D609DA">
        <w:rPr>
          <w:rFonts w:ascii="Century Gothic" w:eastAsia="Calibri" w:hAnsi="Century Gothic"/>
        </w:rPr>
        <w:t>saperi</w:t>
      </w:r>
      <w:proofErr w:type="spellEnd"/>
      <w:r w:rsidRPr="00D609DA">
        <w:rPr>
          <w:rFonts w:ascii="Century Gothic" w:eastAsia="Calibri" w:hAnsi="Century Gothic"/>
        </w:rPr>
        <w:t xml:space="preserve"> e competenze necessari per un rapido inserimento nel mondo del lavoro e per l’accesso all’università e all’istruzione e formazione tecnica superiore.</w:t>
      </w:r>
    </w:p>
    <w:p w:rsidR="00E40240" w:rsidRDefault="00E40240" w:rsidP="00E40240">
      <w:pPr>
        <w:pStyle w:val="Corpotesto0"/>
        <w:kinsoku w:val="0"/>
        <w:overflowPunct w:val="0"/>
        <w:spacing w:before="144" w:line="360" w:lineRule="auto"/>
        <w:ind w:left="332" w:right="470"/>
        <w:jc w:val="both"/>
      </w:pPr>
      <w:r w:rsidRPr="00D609DA">
        <w:rPr>
          <w:rFonts w:ascii="Century Gothic" w:eastAsia="Calibri" w:hAnsi="Century Gothic"/>
        </w:rPr>
        <w:t>L’istituto, attraverso l’applicazione di un Sistema di Gestione orientato ai requisiti delle norme UNI EN ISO 9001:2015, punta ad affinare le capacità di risposta dello stesso nei confronti del mercato del lavoro sia in termini di competenza tecnica che di affidabilità, garantendo che il servizio di istruzione erogato risulti pienamente soddisfacente per gli utenti e per tutti le parti interessati e poggi su solide basi di professionalità.</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Pertanto dichiara di: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Impegnarsi a rispettare le direttive europee e ad adeguare il curriculum studi alla norma STCW;</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Formare figure professionali competenti che possano trovare ampia collocazione nel mondo del lavoro;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Impegnarsi nel miglioramento della formazione con acquisizione di certificazioni;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Pr>
          <w:rFonts w:ascii="Century Gothic" w:eastAsia="Calibri" w:hAnsi="Century Gothic"/>
        </w:rPr>
        <w:t>R</w:t>
      </w:r>
      <w:r w:rsidRPr="00D609DA">
        <w:rPr>
          <w:rFonts w:ascii="Century Gothic" w:eastAsia="Calibri" w:hAnsi="Century Gothic"/>
        </w:rPr>
        <w:t>ispettare le Normative nazionali ed internazionali in vigore, con particolare riferimento a quelle relative al settore marittimo e della mobilità sostenibile;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 xml:space="preserve">Procedere al riesame periodico di quanto stabilito dalla presente politica e dei dati rilevati, promuovendo nuove iniziative, in una logica di miglioramento continuo del proprio Sistema di Gestione cosi come previsto nel </w:t>
      </w:r>
      <w:proofErr w:type="spellStart"/>
      <w:r w:rsidRPr="00D609DA">
        <w:rPr>
          <w:rFonts w:ascii="Century Gothic" w:eastAsia="Calibri" w:hAnsi="Century Gothic"/>
        </w:rPr>
        <w:t>PdM</w:t>
      </w:r>
      <w:proofErr w:type="spellEnd"/>
      <w:r w:rsidRPr="00D609DA">
        <w:rPr>
          <w:rFonts w:ascii="Century Gothic" w:eastAsia="Calibri" w:hAnsi="Century Gothic"/>
        </w:rPr>
        <w:t xml:space="preserve"> di Istituto.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Promuovere il massimo coinvolgimento di tutto il personale ed i docenti nella Gestione efficace ed efficiente del Sistema di Gestione;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Impegnarsi per formare cittadini consapevoli e rispettosi di norme e regole;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Sollecitare gli allievi al rispetto anche degli ambienti e delle suppellettili;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Costituirsi come un valido punto di riferimento nel territorio;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Creare corretti canali di informazione, sia all’interno che all’esterno dell’Istituto;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Pianificare e controllare le attività, con riguardo a tutte le parti interessate;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lastRenderedPageBreak/>
        <w:t>Impegnarsi nel creare ambienti e contesti per favorire l’integrazione e l’inclusione sociale;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Pr>
          <w:rFonts w:ascii="Century Gothic" w:eastAsia="Calibri" w:hAnsi="Century Gothic"/>
        </w:rPr>
        <w:t>S</w:t>
      </w:r>
      <w:r w:rsidRPr="00D609DA">
        <w:rPr>
          <w:rFonts w:ascii="Century Gothic" w:eastAsia="Calibri" w:hAnsi="Century Gothic"/>
        </w:rPr>
        <w:t>ensibilizzare il personale al miglioramento continuo in ogni attività, sia sotto gli aspetti qualitativi, che di contenuto;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Creare un ambiente sicuro, stimolante, dotato di attrezzature moderne al passo con i tempi;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Garantire un ambiente di lavoro sicuro, gratificante per migliorare l’efficacia della formazione erogata;</w:t>
      </w:r>
    </w:p>
    <w:p w:rsidR="00E40240" w:rsidRDefault="00E40240" w:rsidP="00E40240">
      <w:pPr>
        <w:pStyle w:val="Paragrafoelenco"/>
        <w:numPr>
          <w:ilvl w:val="0"/>
          <w:numId w:val="20"/>
        </w:numPr>
        <w:tabs>
          <w:tab w:val="left" w:pos="709"/>
        </w:tabs>
        <w:spacing w:line="276" w:lineRule="auto"/>
        <w:ind w:left="709" w:right="283" w:hanging="283"/>
        <w:jc w:val="both"/>
      </w:pPr>
      <w:r w:rsidRPr="00D609DA">
        <w:rPr>
          <w:rFonts w:ascii="Century Gothic" w:eastAsia="Calibri" w:hAnsi="Century Gothic"/>
        </w:rPr>
        <w:t>Qualificare e monitorare periodicamente i propri docenti e i fornitori.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L’Istituto potrà perseguire e raggiungere questi obiettivi solo con l’impegno di tutti. E’ indispensabile, pertanto, che tutti coloro che operano all’interno di esso aderiscano allo spirito e alle modalità operative della presente politica per la Qualità al fine di conseguire i risultati in termini di efficienza, soddisfazione dell’utenza e delle parti interessate: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Analizzando costantemente le figure professionali necessarie;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Valorizzando ed esaltando il rapporto umano, basato sulla fiducia e sulla comprensione;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Utilizzando il contenuto dei corsi per trasferire valori e modelli certi ed universalmente riconosciuti;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Analizzando attentamente la richiesta di esigenze formative;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Adottando tecniche e metodi didattici innovativi ed efficaci;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Promuovendo la formazione dell’individuo nel suo complesso;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Monitorando costantemente l’efficacia dell’istruzione erogata in relazione ai livelli occupazionali;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Promuovendo la crescita educativa umana e sociale;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Conformandosi a leggi, norme e regolamenti;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Garantendo elevata professionalità;</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Promuovendo l’interazione tra scuola e lavoro;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Sostenendo iniziative mirate a facilitare l’ingresso nel mondo del lavoro;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Rendendosi disponibili per l’individuazione dei percorsi di istruzione più adatti, in considerazione delle aspettative;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Massimizzando l’interesse negli argomenti trattati;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Presentando progetti in cui i contenuti siano spendibili e all’avanguardia;</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Informando le famiglie in modo pronto e chiaro sull’andamento didattico;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Fornendo gli strumenti necessari per intraprendere percorsi di istruzione e di formazione autonomi;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Favorendo la diffusione di eventi culturali ed extra curriculari;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Stimolando nuovi interessi culturali;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Raccogliendo con discrezione i dati per il bilancio delle competenze;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 xml:space="preserve">Gestendo in trasparenza le risorse umane, materiali, strumentali e finanziarie; </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Valorizzando i risultati raggiunti;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Pr>
          <w:rFonts w:ascii="Century Gothic" w:eastAsia="Calibri" w:hAnsi="Century Gothic"/>
        </w:rPr>
        <w:t>P</w:t>
      </w:r>
      <w:r w:rsidRPr="00D609DA">
        <w:rPr>
          <w:rFonts w:ascii="Century Gothic" w:eastAsia="Calibri" w:hAnsi="Century Gothic"/>
        </w:rPr>
        <w:t>romuovendo la realizzazione e promozione del bilancio sociale;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Analizzando gli eventuali reclami come spunto per il miglioramento;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Considerando le non conformità come strumento per scoprire i punti di debolezza in modo da porvi rimedio.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lastRenderedPageBreak/>
        <w:t>La Direzione dell’Istituto s’impegna a:</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Divulgare e diffondere la politica della qualità a tutti i livelli della propria organizzazione;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Promuovere il miglioramento continuo attraverso il sostegno al perseguimento degli obiettivi;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Garantire la definizione di obiettivi specifici e misurabili per ogni funzione dell’organizzazione e pianificare il loro raggiungimento;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Rendere disponibili le risorse necessarie per garantire la corretta esecuzione delle attività;</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Acquisire e valutare le informazioni di ritorno da parte dei clienti (utenti, famiglie e società ed enti finanziatori);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Riesaminare periodicamente ed adeguare la propria politica per garantirne efficacia ed applicabilità;</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Analizzare le eventuali non conformità e supportare l’adozione di efficaci azioni correttive.</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La politica della Qualità, è conosciuta all’interno dell’organizzazione dell’istituto attraverso azioni di informazione e diffusa al pubblico- famiglie, studenti, stakeholder attraverso la pubblicazioni sul sito WEB dell’Istituto nonché attraverso la pubblicizzazione delle attività e degli aggiornamenti riguardanti gli argomenti SGQ ed è continuamente supportata da informazioni.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La politica della qualità, s</w:t>
      </w:r>
      <w:r>
        <w:rPr>
          <w:rFonts w:ascii="Century Gothic" w:eastAsia="Calibri" w:hAnsi="Century Gothic"/>
        </w:rPr>
        <w:t>arà ridefinita nel caso di nece</w:t>
      </w:r>
      <w:r w:rsidRPr="00D609DA">
        <w:rPr>
          <w:rFonts w:ascii="Century Gothic" w:eastAsia="Calibri" w:hAnsi="Century Gothic"/>
        </w:rPr>
        <w:t>ssità conseguenti a disposizioni dei due Ministeri coinvolti nell’azione (MIT, MIUR) e ogni qualvolta si renderà necessario ed opportuno. La direzione attraverso il dibattito e le informative ne potenzia altresì la diffusione, stimola suggerimenti per il suo miglioramento e garantisce una corretta spiegazione ed eventuali richieste dei “clienti” da esso legalmente e legittimamente rappresentati.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 xml:space="preserve">L’I.I.S.S. “E. Majorana” nell’ambito della propria attività organizzativa, attua, in coerenza con la logica della qualità, una serie di iniziative che tengono conto delle priorità individuate nel </w:t>
      </w:r>
      <w:proofErr w:type="spellStart"/>
      <w:r w:rsidRPr="00D609DA">
        <w:rPr>
          <w:rFonts w:ascii="Century Gothic" w:eastAsia="Calibri" w:hAnsi="Century Gothic"/>
        </w:rPr>
        <w:t>PdM</w:t>
      </w:r>
      <w:proofErr w:type="spellEnd"/>
      <w:r w:rsidRPr="00D609DA">
        <w:rPr>
          <w:rFonts w:ascii="Century Gothic" w:eastAsia="Calibri" w:hAnsi="Century Gothic"/>
        </w:rPr>
        <w:t xml:space="preserve"> di Istituto e riferibili in particolare ai seguenti indicatori: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PROGETTAZIONE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Definizione di obiettivi formativi coerenti e unitari relativi al profilo di uscita dello studente;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Coordinamento dell’azione progettuale e organizzativa;</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Promozione di iniziative, anche in rete, di ricerca e sperimentazione didattica;</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Coinvolgimento dei portatori di interesse nella condivisione del PTOF.</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ORGANIZZAZIONE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Articolazione del collegio in dipartimenti, commissioni, referenti di progetti e coordinatori;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Assegnazione di funzioni e compiti con coinvolgimento diffuso per la graduale implementazione del Sistema Qualità.</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DIDATTICA ED INNOVAZIONE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lastRenderedPageBreak/>
        <w:t>Definizione di percorsi di potenziamento e arricchimento dell’offerta formativa;</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Azioni di ricerca e sperimentazione didattica;</w:t>
      </w:r>
    </w:p>
    <w:p w:rsidR="00E40240"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Condivisione di criteri e metodi di valutazione dell’apprendimento.</w:t>
      </w:r>
    </w:p>
    <w:p w:rsidR="00E40240" w:rsidRDefault="00E40240" w:rsidP="00E40240">
      <w:pPr>
        <w:pStyle w:val="Paragrafoelenco"/>
        <w:tabs>
          <w:tab w:val="left" w:pos="709"/>
        </w:tabs>
        <w:spacing w:line="276" w:lineRule="auto"/>
        <w:ind w:left="709" w:right="283"/>
        <w:jc w:val="both"/>
        <w:rPr>
          <w:rFonts w:ascii="Century Gothic" w:eastAsia="Calibri" w:hAnsi="Century Gothic"/>
        </w:rPr>
      </w:pPr>
    </w:p>
    <w:p w:rsidR="00E40240" w:rsidRPr="00D609DA" w:rsidRDefault="00E40240" w:rsidP="00E40240">
      <w:pPr>
        <w:pStyle w:val="Paragrafoelenco"/>
        <w:tabs>
          <w:tab w:val="left" w:pos="709"/>
        </w:tabs>
        <w:spacing w:line="276" w:lineRule="auto"/>
        <w:ind w:left="709" w:right="283"/>
        <w:jc w:val="both"/>
        <w:rPr>
          <w:rFonts w:ascii="Century Gothic" w:eastAsia="Calibri" w:hAnsi="Century Gothic"/>
        </w:rPr>
      </w:pPr>
    </w:p>
    <w:p w:rsidR="00E40240" w:rsidRPr="00D609DA" w:rsidRDefault="00E40240" w:rsidP="00E40240">
      <w:pPr>
        <w:pStyle w:val="Paragrafoelenco"/>
        <w:tabs>
          <w:tab w:val="left" w:pos="709"/>
        </w:tabs>
        <w:spacing w:line="276" w:lineRule="auto"/>
        <w:ind w:left="709" w:right="283"/>
        <w:jc w:val="both"/>
        <w:rPr>
          <w:rFonts w:ascii="Century Gothic" w:eastAsia="Calibri" w:hAnsi="Century Gothic"/>
        </w:rPr>
      </w:pPr>
      <w:r w:rsidRPr="00D609DA">
        <w:rPr>
          <w:rFonts w:ascii="Century Gothic" w:eastAsia="Calibri" w:hAnsi="Century Gothic"/>
        </w:rPr>
        <w:t>VALORIZZAZIONE DELLE RISORSE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Aggiornamento e formazione del personale scolastico;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Attribuzione di incarichi e responsabilità;</w:t>
      </w:r>
    </w:p>
    <w:p w:rsidR="00E40240"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Protocolli di intesa e relazioni con enti territoriali.</w:t>
      </w:r>
    </w:p>
    <w:p w:rsidR="00E40240" w:rsidRPr="00D609DA" w:rsidRDefault="00E40240" w:rsidP="00E40240">
      <w:pPr>
        <w:pStyle w:val="Paragrafoelenco"/>
        <w:tabs>
          <w:tab w:val="left" w:pos="709"/>
        </w:tabs>
        <w:spacing w:line="276" w:lineRule="auto"/>
        <w:ind w:left="709" w:right="283"/>
        <w:jc w:val="both"/>
        <w:rPr>
          <w:rFonts w:ascii="Century Gothic" w:eastAsia="Calibri" w:hAnsi="Century Gothic"/>
        </w:rPr>
      </w:pPr>
    </w:p>
    <w:p w:rsidR="00E40240" w:rsidRPr="00D609DA" w:rsidRDefault="00E40240" w:rsidP="00E40240">
      <w:pPr>
        <w:pStyle w:val="Paragrafoelenco"/>
        <w:tabs>
          <w:tab w:val="left" w:pos="709"/>
        </w:tabs>
        <w:spacing w:line="276" w:lineRule="auto"/>
        <w:ind w:left="709" w:right="283"/>
        <w:jc w:val="both"/>
        <w:rPr>
          <w:rFonts w:ascii="Century Gothic" w:eastAsia="Calibri" w:hAnsi="Century Gothic"/>
        </w:rPr>
      </w:pPr>
      <w:r w:rsidRPr="00D609DA">
        <w:rPr>
          <w:rFonts w:ascii="Century Gothic" w:eastAsia="Calibri" w:hAnsi="Century Gothic"/>
        </w:rPr>
        <w:t>VALUTAZIONE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Monitoraggio interno del PTOF;</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Autovalutazione dei risultati RAV;</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Valutazione esterna attraverso l’Invalsi;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 xml:space="preserve">Rilevazione di </w:t>
      </w:r>
      <w:proofErr w:type="spellStart"/>
      <w:r w:rsidRPr="00D609DA">
        <w:rPr>
          <w:rFonts w:ascii="Century Gothic" w:eastAsia="Calibri" w:hAnsi="Century Gothic"/>
        </w:rPr>
        <w:t>Customer</w:t>
      </w:r>
      <w:proofErr w:type="spellEnd"/>
      <w:r w:rsidRPr="00D609DA">
        <w:rPr>
          <w:rFonts w:ascii="Century Gothic" w:eastAsia="Calibri" w:hAnsi="Century Gothic"/>
        </w:rPr>
        <w:t xml:space="preserve"> </w:t>
      </w:r>
      <w:proofErr w:type="spellStart"/>
      <w:r w:rsidRPr="00D609DA">
        <w:rPr>
          <w:rFonts w:ascii="Century Gothic" w:eastAsia="Calibri" w:hAnsi="Century Gothic"/>
        </w:rPr>
        <w:t>Satisfaction</w:t>
      </w:r>
      <w:proofErr w:type="spellEnd"/>
      <w:r w:rsidRPr="00D609DA">
        <w:rPr>
          <w:rFonts w:ascii="Century Gothic" w:eastAsia="Calibri" w:hAnsi="Century Gothic"/>
        </w:rPr>
        <w:t>;</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Progettazione azioni di miglioramento (</w:t>
      </w:r>
      <w:proofErr w:type="spellStart"/>
      <w:r w:rsidRPr="00D609DA">
        <w:rPr>
          <w:rFonts w:ascii="Century Gothic" w:eastAsia="Calibri" w:hAnsi="Century Gothic"/>
        </w:rPr>
        <w:t>PdM</w:t>
      </w:r>
      <w:proofErr w:type="spellEnd"/>
      <w:r w:rsidRPr="00D609DA">
        <w:rPr>
          <w:rFonts w:ascii="Century Gothic" w:eastAsia="Calibri" w:hAnsi="Century Gothic"/>
        </w:rPr>
        <w:t>);</w:t>
      </w:r>
    </w:p>
    <w:p w:rsidR="00E40240" w:rsidRDefault="00E40240" w:rsidP="00E40240">
      <w:pPr>
        <w:pStyle w:val="Paragrafoelenco"/>
        <w:numPr>
          <w:ilvl w:val="0"/>
          <w:numId w:val="20"/>
        </w:numPr>
        <w:tabs>
          <w:tab w:val="left" w:pos="709"/>
        </w:tabs>
        <w:spacing w:line="276" w:lineRule="auto"/>
        <w:ind w:left="709" w:right="283" w:hanging="283"/>
        <w:jc w:val="both"/>
      </w:pPr>
      <w:r w:rsidRPr="00D609DA">
        <w:rPr>
          <w:rFonts w:ascii="Century Gothic" w:eastAsia="Calibri" w:hAnsi="Century Gothic"/>
        </w:rPr>
        <w:t>Monitoraggio azioni di miglioramento.</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Per raggiungere risultati la Direzione traduce impegni e azioni per ogni funzione.</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In particolare: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Nomina un nucleo di autovalutazione e miglioramento responsabile dell’istituzione, gestione, monitoraggio e controllo del SGQ, coordinato dal Responsabile SGQ;</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Individua, progetta, controlla i principali processi relativi all’aera educativo-didattica, amministrativa, tecnica, ausiliaria e della comunicazione;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Coinvolge i genitori, gli allievi, il personale e gli organi collegiali nella soluzione dei problemi, nelle scelte, nelle verifiche e nel miglioramento globale dei servizi e dei processi interni;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Pr>
          <w:rFonts w:ascii="Century Gothic" w:eastAsia="Calibri" w:hAnsi="Century Gothic"/>
        </w:rPr>
        <w:t>E</w:t>
      </w:r>
      <w:r w:rsidRPr="00D609DA">
        <w:rPr>
          <w:rFonts w:ascii="Century Gothic" w:eastAsia="Calibri" w:hAnsi="Century Gothic"/>
        </w:rPr>
        <w:t>ffettua periodicamente e al termine dell’anno scolastico il riesame ai fini del miglioramento continuo;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Attua un sistema di deleghe attraverso l’individuazione di referenti e la costituzione di commissioni comprendenti i docenti e le funzioni ATA;</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Comunica in modo trasparente le proprie scelte;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Orienta tutto il sistema al miglioramento continuo.</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 xml:space="preserve">Allo scopo di assicurare, attraverso una chiara, condivisa e trasparente gestione dei processi, la loro efficacia ed efficienza, e nell’ambito di una condivisione effettiva e partecipata della </w:t>
      </w:r>
      <w:proofErr w:type="spellStart"/>
      <w:r w:rsidRPr="00D609DA">
        <w:rPr>
          <w:rFonts w:ascii="Century Gothic" w:eastAsia="Calibri" w:hAnsi="Century Gothic"/>
        </w:rPr>
        <w:t>mission</w:t>
      </w:r>
      <w:proofErr w:type="spellEnd"/>
      <w:r w:rsidRPr="00D609DA">
        <w:rPr>
          <w:rFonts w:ascii="Century Gothic" w:eastAsia="Calibri" w:hAnsi="Century Gothic"/>
        </w:rPr>
        <w:t xml:space="preserve"> di istituto, l’I.I.S.S. “E. Majorana” individua i compiti ed i ruoli funzionali alla gestione dei processi ed assegna responsabilità ed autorità ai relativi responsabili, indicati come gestori di processi, attraverso la stesura di un organigramma e di un </w:t>
      </w:r>
      <w:proofErr w:type="spellStart"/>
      <w:r w:rsidRPr="00D609DA">
        <w:rPr>
          <w:rFonts w:ascii="Century Gothic" w:eastAsia="Calibri" w:hAnsi="Century Gothic"/>
        </w:rPr>
        <w:t>funzionigramma</w:t>
      </w:r>
      <w:proofErr w:type="spellEnd"/>
      <w:r w:rsidRPr="00D609DA">
        <w:rPr>
          <w:rFonts w:ascii="Century Gothic" w:eastAsia="Calibri" w:hAnsi="Century Gothic"/>
        </w:rPr>
        <w:t xml:space="preserve"> e di matrici di responsabilità.</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 xml:space="preserve">La Direzione, nell’ottica del continuo miglioramento del servizio e della rispondenza ai requisiti dello stesso, provvede almeno una volta all’anno a riesaminare l’andamento del </w:t>
      </w:r>
      <w:r w:rsidRPr="00D609DA">
        <w:rPr>
          <w:rFonts w:ascii="Century Gothic" w:eastAsia="Calibri" w:hAnsi="Century Gothic"/>
        </w:rPr>
        <w:lastRenderedPageBreak/>
        <w:t>SGQ, per verificarne l’adeguatezza e l’efficacia nel tempo e per decidere su eventuali cambiamenti da apportare al sistema stesso.</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Al fine di trasmettere a tutti i livelli funzionali dell’Istituto i requisiti, gli obiettivi e i risultati relativi alla qualità, informazioni che costituiscono per la Direzione risorse per il miglioramento del Sistema di Gestione per la Qualità e per il coinvolgimento del personale nella realizzazione degli obiettivi definiti, la Direzione utilizza i seguenti strumenti: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Riunioni informative;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Circolari interne;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Albo online;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Consigli di classe;</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Collegio docenti;</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Consiglio di Istituto;</w:t>
      </w:r>
    </w:p>
    <w:p w:rsidR="00E40240" w:rsidRPr="00D609DA" w:rsidRDefault="00E40240" w:rsidP="00E40240">
      <w:pPr>
        <w:pStyle w:val="Paragrafoelenco"/>
        <w:numPr>
          <w:ilvl w:val="0"/>
          <w:numId w:val="20"/>
        </w:numPr>
        <w:tabs>
          <w:tab w:val="left" w:pos="709"/>
        </w:tabs>
        <w:spacing w:line="276" w:lineRule="auto"/>
        <w:ind w:left="709" w:right="283" w:hanging="283"/>
        <w:jc w:val="both"/>
        <w:rPr>
          <w:rFonts w:ascii="Century Gothic" w:eastAsia="Calibri" w:hAnsi="Century Gothic"/>
        </w:rPr>
      </w:pPr>
      <w:r w:rsidRPr="00D609DA">
        <w:rPr>
          <w:rFonts w:ascii="Century Gothic" w:eastAsia="Calibri" w:hAnsi="Century Gothic"/>
        </w:rPr>
        <w:t>Commissioni.</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Le comunicazioni interne sono supportate da un sistema cartaceo e da un sistema informatico; I flussi delle informazioni sono definiti sulle diverse procedure del SGQ.</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Le comunicazioni inerenti il SGQ sono diffuse mediante circolari, approvate dal DS e affisse in bacheca. Sul sito web dell’Istituto è presente una sezione dedicata ad esso. In questa sono inseriti tutti i documenti prodotti per la qualità.</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 xml:space="preserve">Nell’ambito del CD, il Responsabile della qualità informa i docenti sugli obiettivi annuali della qualità e sulle modalità per il miglioramento continuo. </w:t>
      </w:r>
    </w:p>
    <w:p w:rsidR="00E40240" w:rsidRPr="00D609DA" w:rsidRDefault="00E40240" w:rsidP="00E40240">
      <w:pPr>
        <w:pStyle w:val="Corpotesto0"/>
        <w:kinsoku w:val="0"/>
        <w:overflowPunct w:val="0"/>
        <w:spacing w:before="144" w:line="360" w:lineRule="auto"/>
        <w:ind w:left="332" w:right="470"/>
        <w:jc w:val="both"/>
        <w:rPr>
          <w:rFonts w:ascii="Century Gothic" w:eastAsia="Calibri" w:hAnsi="Century Gothic"/>
        </w:rPr>
      </w:pPr>
      <w:r w:rsidRPr="00D609DA">
        <w:rPr>
          <w:rFonts w:ascii="Century Gothic" w:eastAsia="Calibri" w:hAnsi="Century Gothic"/>
        </w:rPr>
        <w:t>L’Istituto perseguirà e raggiungerà questi obiettivi solo con l’impegno di tutti; è indispensabile pertanto che tutti coloro che operano all’interno di essa aderiscano allo spirito e alle modalità operative della presente politica per la qualità al fine di conseguire i risultati che auspichiamo in termini di efficienza, soddisfazione dell’utenza e delle parti interessate</w:t>
      </w:r>
    </w:p>
    <w:p w:rsidR="00E40240" w:rsidRPr="00D609DA" w:rsidRDefault="00E40240" w:rsidP="00E40240">
      <w:pPr>
        <w:pStyle w:val="Corpotesto0"/>
        <w:kinsoku w:val="0"/>
        <w:overflowPunct w:val="0"/>
        <w:spacing w:before="144" w:line="360" w:lineRule="auto"/>
        <w:ind w:left="332" w:right="470"/>
        <w:jc w:val="right"/>
        <w:rPr>
          <w:rFonts w:ascii="Century Gothic" w:eastAsia="Calibri" w:hAnsi="Century Gothic"/>
        </w:rPr>
      </w:pPr>
    </w:p>
    <w:p w:rsidR="00E40240" w:rsidRPr="00D609DA" w:rsidRDefault="00E40240" w:rsidP="00E40240">
      <w:pPr>
        <w:pStyle w:val="Corpotesto0"/>
        <w:kinsoku w:val="0"/>
        <w:overflowPunct w:val="0"/>
        <w:spacing w:before="144" w:line="360" w:lineRule="auto"/>
        <w:ind w:left="332" w:right="470"/>
        <w:jc w:val="right"/>
        <w:rPr>
          <w:rFonts w:ascii="Century Gothic" w:eastAsia="Calibri" w:hAnsi="Century Gothic"/>
        </w:rPr>
      </w:pPr>
      <w:r w:rsidRPr="00D609DA">
        <w:rPr>
          <w:rFonts w:ascii="Century Gothic" w:eastAsia="Calibri" w:hAnsi="Century Gothic"/>
        </w:rPr>
        <w:t>Il Dirigente Scolastico</w:t>
      </w:r>
    </w:p>
    <w:p w:rsidR="00E40240" w:rsidRPr="00D609DA" w:rsidRDefault="00E40240" w:rsidP="00E40240">
      <w:pPr>
        <w:pStyle w:val="Corpotesto0"/>
        <w:kinsoku w:val="0"/>
        <w:overflowPunct w:val="0"/>
        <w:spacing w:before="144" w:line="360" w:lineRule="auto"/>
        <w:ind w:left="332" w:right="470"/>
        <w:jc w:val="right"/>
        <w:rPr>
          <w:rFonts w:ascii="Century Gothic" w:eastAsia="Calibri" w:hAnsi="Century Gothic"/>
        </w:rPr>
      </w:pPr>
      <w:r w:rsidRPr="00D609DA">
        <w:rPr>
          <w:rFonts w:ascii="Century Gothic" w:eastAsia="Calibri" w:hAnsi="Century Gothic"/>
        </w:rPr>
        <w:t xml:space="preserve">Dott.ssa Carmelinda </w:t>
      </w:r>
      <w:proofErr w:type="spellStart"/>
      <w:r w:rsidRPr="00D609DA">
        <w:rPr>
          <w:rFonts w:ascii="Century Gothic" w:eastAsia="Calibri" w:hAnsi="Century Gothic"/>
        </w:rPr>
        <w:t>Bentivegna</w:t>
      </w:r>
      <w:proofErr w:type="spellEnd"/>
    </w:p>
    <w:p w:rsidR="00E40240" w:rsidRPr="00E40240" w:rsidRDefault="00E40240" w:rsidP="00E40240">
      <w:pPr>
        <w:pStyle w:val="Paragrafoelenco"/>
        <w:widowControl w:val="0"/>
        <w:contextualSpacing w:val="0"/>
        <w:jc w:val="both"/>
        <w:rPr>
          <w:rFonts w:ascii="Century Gothic" w:hAnsi="Century Gothic"/>
          <w:sz w:val="22"/>
          <w:szCs w:val="22"/>
        </w:rPr>
      </w:pPr>
    </w:p>
    <w:p w:rsidR="00E40240" w:rsidRPr="00E40240" w:rsidRDefault="00E40240" w:rsidP="00126996">
      <w:pPr>
        <w:pStyle w:val="Paragrafoelenco"/>
        <w:widowControl w:val="0"/>
        <w:contextualSpacing w:val="0"/>
        <w:jc w:val="center"/>
        <w:rPr>
          <w:rFonts w:ascii="Century Gothic" w:hAnsi="Century Gothic"/>
          <w:sz w:val="22"/>
          <w:szCs w:val="22"/>
        </w:rPr>
      </w:pPr>
    </w:p>
    <w:p w:rsidR="00E40240" w:rsidRPr="00E40240" w:rsidRDefault="00E40240" w:rsidP="00126996">
      <w:pPr>
        <w:pStyle w:val="Paragrafoelenco"/>
        <w:widowControl w:val="0"/>
        <w:contextualSpacing w:val="0"/>
        <w:jc w:val="center"/>
        <w:rPr>
          <w:rFonts w:ascii="Century Gothic" w:hAnsi="Century Gothic"/>
          <w:sz w:val="22"/>
          <w:szCs w:val="22"/>
        </w:rPr>
      </w:pPr>
    </w:p>
    <w:p w:rsidR="00E40240" w:rsidRPr="00E40240" w:rsidRDefault="00E40240" w:rsidP="00E40240">
      <w:pPr>
        <w:widowControl w:val="0"/>
        <w:rPr>
          <w:rFonts w:eastAsia="Calibri"/>
          <w:sz w:val="44"/>
          <w:szCs w:val="44"/>
        </w:rPr>
      </w:pPr>
    </w:p>
    <w:p w:rsidR="00E40240" w:rsidRPr="00126996" w:rsidRDefault="00E40240" w:rsidP="00126996">
      <w:pPr>
        <w:pStyle w:val="Paragrafoelenco"/>
        <w:widowControl w:val="0"/>
        <w:contextualSpacing w:val="0"/>
        <w:jc w:val="center"/>
        <w:rPr>
          <w:rFonts w:eastAsia="Calibri"/>
          <w:sz w:val="44"/>
          <w:szCs w:val="44"/>
        </w:rPr>
      </w:pPr>
    </w:p>
    <w:tbl>
      <w:tblPr>
        <w:tblStyle w:val="Grigliatabella"/>
        <w:tblW w:w="0" w:type="auto"/>
        <w:tblInd w:w="108" w:type="dxa"/>
        <w:tblLook w:val="04A0" w:firstRow="1" w:lastRow="0" w:firstColumn="1" w:lastColumn="0" w:noHBand="0" w:noVBand="1"/>
      </w:tblPr>
      <w:tblGrid>
        <w:gridCol w:w="9639"/>
      </w:tblGrid>
      <w:tr w:rsidR="00F0458B" w:rsidTr="0019409E">
        <w:trPr>
          <w:trHeight w:val="2340"/>
        </w:trPr>
        <w:tc>
          <w:tcPr>
            <w:tcW w:w="9639" w:type="dxa"/>
          </w:tcPr>
          <w:p w:rsidR="007A17C4" w:rsidRPr="0019409E" w:rsidRDefault="00F0458B" w:rsidP="00126996">
            <w:pPr>
              <w:spacing w:before="120" w:after="40"/>
              <w:jc w:val="both"/>
              <w:rPr>
                <w:rFonts w:asciiTheme="minorHAnsi" w:eastAsia="Calibri" w:hAnsiTheme="minorHAnsi"/>
                <w:bCs/>
                <w:i/>
                <w:sz w:val="24"/>
                <w:szCs w:val="24"/>
              </w:rPr>
            </w:pPr>
            <w:r w:rsidRPr="0019409E">
              <w:rPr>
                <w:rFonts w:asciiTheme="minorHAnsi" w:eastAsia="Calibri" w:hAnsiTheme="minorHAnsi"/>
                <w:bCs/>
                <w:i/>
                <w:sz w:val="24"/>
                <w:szCs w:val="24"/>
              </w:rPr>
              <w:t xml:space="preserve">La presente Politica per la qualità costituisce uno strumento di lavoro, del tutto modificabile, fornito alle Direzioni per orientarle nell’operazione di definizione di una Politica attuale, coerente con i requisiti di sistema e con i requisiti delle parti interessate, </w:t>
            </w:r>
            <w:r w:rsidR="00555C1B" w:rsidRPr="0019409E">
              <w:rPr>
                <w:rFonts w:asciiTheme="minorHAnsi" w:eastAsia="Calibri" w:hAnsiTheme="minorHAnsi"/>
                <w:bCs/>
                <w:i/>
                <w:sz w:val="24"/>
                <w:szCs w:val="24"/>
              </w:rPr>
              <w:t>in grado di creare consapevolezza in quanti operano all’interno del SGQ e capace di influenzare le azioni e i risultati. Attravers</w:t>
            </w:r>
            <w:r w:rsidR="00795C7B" w:rsidRPr="0019409E">
              <w:rPr>
                <w:rFonts w:asciiTheme="minorHAnsi" w:eastAsia="Calibri" w:hAnsiTheme="minorHAnsi"/>
                <w:bCs/>
                <w:i/>
                <w:sz w:val="24"/>
                <w:szCs w:val="24"/>
              </w:rPr>
              <w:t>o la Politica la Direzione si impegna</w:t>
            </w:r>
            <w:r w:rsidR="00555C1B" w:rsidRPr="0019409E">
              <w:rPr>
                <w:rFonts w:asciiTheme="minorHAnsi" w:eastAsia="Calibri" w:hAnsiTheme="minorHAnsi"/>
                <w:bCs/>
                <w:i/>
                <w:sz w:val="24"/>
                <w:szCs w:val="24"/>
              </w:rPr>
              <w:t xml:space="preserve"> </w:t>
            </w:r>
            <w:r w:rsidR="007A17C4" w:rsidRPr="0019409E">
              <w:rPr>
                <w:rFonts w:asciiTheme="minorHAnsi" w:eastAsia="Calibri" w:hAnsiTheme="minorHAnsi"/>
                <w:bCs/>
                <w:i/>
                <w:sz w:val="24"/>
                <w:szCs w:val="24"/>
              </w:rPr>
              <w:t>a p</w:t>
            </w:r>
            <w:r w:rsidR="00555C1B" w:rsidRPr="0019409E">
              <w:rPr>
                <w:rFonts w:asciiTheme="minorHAnsi" w:eastAsia="Calibri" w:hAnsiTheme="minorHAnsi"/>
                <w:bCs/>
                <w:i/>
                <w:sz w:val="24"/>
                <w:szCs w:val="24"/>
              </w:rPr>
              <w:t>romuove</w:t>
            </w:r>
            <w:r w:rsidR="007A17C4" w:rsidRPr="0019409E">
              <w:rPr>
                <w:rFonts w:asciiTheme="minorHAnsi" w:eastAsia="Calibri" w:hAnsiTheme="minorHAnsi"/>
                <w:bCs/>
                <w:i/>
                <w:sz w:val="24"/>
                <w:szCs w:val="24"/>
              </w:rPr>
              <w:t>re</w:t>
            </w:r>
            <w:r w:rsidR="00555C1B" w:rsidRPr="0019409E">
              <w:rPr>
                <w:rFonts w:asciiTheme="minorHAnsi" w:eastAsia="Calibri" w:hAnsiTheme="minorHAnsi"/>
                <w:bCs/>
                <w:i/>
                <w:sz w:val="24"/>
                <w:szCs w:val="24"/>
              </w:rPr>
              <w:t xml:space="preserve"> il rispetto della qualità in tutti i livelli dell’organizzazione quale elemento fondamentale della strategia </w:t>
            </w:r>
            <w:r w:rsidR="007A17C4" w:rsidRPr="0019409E">
              <w:rPr>
                <w:rFonts w:asciiTheme="minorHAnsi" w:eastAsia="Calibri" w:hAnsiTheme="minorHAnsi"/>
                <w:bCs/>
                <w:i/>
                <w:sz w:val="24"/>
                <w:szCs w:val="24"/>
              </w:rPr>
              <w:t>del servizio pubblico.</w:t>
            </w:r>
            <w:r w:rsidR="007714BA" w:rsidRPr="0019409E">
              <w:rPr>
                <w:rFonts w:asciiTheme="minorHAnsi" w:eastAsia="Calibri" w:hAnsiTheme="minorHAnsi"/>
                <w:bCs/>
                <w:i/>
                <w:sz w:val="24"/>
                <w:szCs w:val="24"/>
              </w:rPr>
              <w:t xml:space="preserve"> In relazione a tali finalità il documento dovrà essere definito tenuto conto delle specificità del sito (contesto, organizzazione, risorse …)</w:t>
            </w:r>
          </w:p>
        </w:tc>
      </w:tr>
    </w:tbl>
    <w:p w:rsidR="00F0458B" w:rsidRDefault="00F0458B" w:rsidP="00A2036F">
      <w:pPr>
        <w:rPr>
          <w:rFonts w:eastAsia="Calibri"/>
          <w:b/>
          <w:bCs/>
          <w:sz w:val="24"/>
          <w:szCs w:val="24"/>
        </w:rPr>
      </w:pPr>
    </w:p>
    <w:p w:rsidR="00F0458B" w:rsidRPr="00F95699" w:rsidRDefault="00F0458B" w:rsidP="00A2036F">
      <w:pPr>
        <w:rPr>
          <w:rFonts w:eastAsia="Calibri"/>
          <w:b/>
          <w:bCs/>
          <w:sz w:val="24"/>
          <w:szCs w:val="24"/>
        </w:rPr>
      </w:pPr>
    </w:p>
    <w:p w:rsidR="00645540" w:rsidRPr="000B64BE" w:rsidRDefault="00E47F93" w:rsidP="0019409E">
      <w:pPr>
        <w:spacing w:line="276" w:lineRule="auto"/>
        <w:jc w:val="both"/>
        <w:rPr>
          <w:rFonts w:ascii="Century Gothic" w:hAnsi="Century Gothic"/>
          <w:sz w:val="22"/>
          <w:szCs w:val="22"/>
        </w:rPr>
      </w:pPr>
      <w:r w:rsidRPr="000B64BE">
        <w:rPr>
          <w:rFonts w:ascii="Century Gothic" w:hAnsi="Century Gothic"/>
          <w:sz w:val="22"/>
          <w:szCs w:val="22"/>
        </w:rPr>
        <w:t>In linea con i</w:t>
      </w:r>
      <w:r w:rsidR="00E40240">
        <w:rPr>
          <w:rFonts w:ascii="Century Gothic" w:hAnsi="Century Gothic"/>
          <w:sz w:val="22"/>
          <w:szCs w:val="22"/>
        </w:rPr>
        <w:t xml:space="preserve"> requisiti del SGQ la Direzione </w:t>
      </w:r>
      <w:proofErr w:type="gramStart"/>
      <w:r w:rsidRPr="000B64BE">
        <w:rPr>
          <w:rFonts w:ascii="Century Gothic" w:hAnsi="Century Gothic"/>
          <w:sz w:val="22"/>
          <w:szCs w:val="22"/>
        </w:rPr>
        <w:t>dell’I</w:t>
      </w:r>
      <w:r w:rsidR="00126996">
        <w:rPr>
          <w:rFonts w:ascii="Century Gothic" w:hAnsi="Century Gothic"/>
          <w:sz w:val="22"/>
          <w:szCs w:val="22"/>
        </w:rPr>
        <w:t>stituto</w:t>
      </w:r>
      <w:r w:rsidR="00E40240">
        <w:rPr>
          <w:rFonts w:ascii="Century Gothic" w:hAnsi="Century Gothic"/>
          <w:sz w:val="22"/>
          <w:szCs w:val="22"/>
        </w:rPr>
        <w:t xml:space="preserve"> </w:t>
      </w:r>
      <w:r w:rsidR="00557421">
        <w:rPr>
          <w:rFonts w:ascii="Century Gothic" w:hAnsi="Century Gothic"/>
          <w:sz w:val="22"/>
          <w:szCs w:val="22"/>
        </w:rPr>
        <w:t>”</w:t>
      </w:r>
      <w:proofErr w:type="gramEnd"/>
      <w:r w:rsidR="00557421">
        <w:rPr>
          <w:rFonts w:ascii="Century Gothic" w:hAnsi="Century Gothic"/>
          <w:sz w:val="22"/>
          <w:szCs w:val="22"/>
        </w:rPr>
        <w:t>E. Majorana” di Gela</w:t>
      </w:r>
      <w:r w:rsidR="00645540" w:rsidRPr="000B64BE">
        <w:rPr>
          <w:rFonts w:ascii="Century Gothic" w:hAnsi="Century Gothic"/>
          <w:sz w:val="22"/>
          <w:szCs w:val="22"/>
        </w:rPr>
        <w:t xml:space="preserve"> dichiara di voler </w:t>
      </w:r>
      <w:r w:rsidRPr="00E47F93">
        <w:rPr>
          <w:rFonts w:ascii="Century Gothic" w:hAnsi="Century Gothic"/>
          <w:sz w:val="22"/>
          <w:szCs w:val="22"/>
        </w:rPr>
        <w:t>accresc</w:t>
      </w:r>
      <w:r w:rsidR="00645540" w:rsidRPr="000B64BE">
        <w:rPr>
          <w:rFonts w:ascii="Century Gothic" w:hAnsi="Century Gothic"/>
          <w:sz w:val="22"/>
          <w:szCs w:val="22"/>
        </w:rPr>
        <w:t xml:space="preserve">ere la soddisfazione dei portatori di interesse con i quali interagisce e migliorare </w:t>
      </w:r>
      <w:r w:rsidRPr="00E47F93">
        <w:rPr>
          <w:rFonts w:ascii="Century Gothic" w:hAnsi="Century Gothic"/>
          <w:sz w:val="22"/>
          <w:szCs w:val="22"/>
        </w:rPr>
        <w:t xml:space="preserve">gli standard qualitativi </w:t>
      </w:r>
      <w:r w:rsidR="000B64BE" w:rsidRPr="000B64BE">
        <w:rPr>
          <w:rFonts w:ascii="Century Gothic" w:hAnsi="Century Gothic"/>
          <w:sz w:val="22"/>
          <w:szCs w:val="22"/>
        </w:rPr>
        <w:t xml:space="preserve">del servizio pubblico di istruzione che concorre a </w:t>
      </w:r>
      <w:r w:rsidR="00795C7B">
        <w:rPr>
          <w:rFonts w:ascii="Century Gothic" w:hAnsi="Century Gothic"/>
          <w:sz w:val="22"/>
          <w:szCs w:val="22"/>
        </w:rPr>
        <w:t xml:space="preserve">rilasciare </w:t>
      </w:r>
      <w:r w:rsidRPr="00E47F93">
        <w:rPr>
          <w:rFonts w:ascii="Century Gothic" w:hAnsi="Century Gothic"/>
          <w:sz w:val="22"/>
          <w:szCs w:val="22"/>
        </w:rPr>
        <w:t>per rispondere in modo qualificato alle mutevoli e diverse richies</w:t>
      </w:r>
      <w:r w:rsidR="00645540" w:rsidRPr="000B64BE">
        <w:rPr>
          <w:rFonts w:ascii="Century Gothic" w:hAnsi="Century Gothic"/>
          <w:sz w:val="22"/>
          <w:szCs w:val="22"/>
        </w:rPr>
        <w:t xml:space="preserve">te della società. </w:t>
      </w:r>
    </w:p>
    <w:p w:rsidR="001A6B6C" w:rsidRPr="000B64BE" w:rsidRDefault="00645540" w:rsidP="0019409E">
      <w:pPr>
        <w:spacing w:line="276" w:lineRule="auto"/>
        <w:jc w:val="both"/>
        <w:rPr>
          <w:rFonts w:ascii="Century Gothic" w:hAnsi="Century Gothic"/>
          <w:sz w:val="22"/>
          <w:szCs w:val="22"/>
        </w:rPr>
      </w:pPr>
      <w:r w:rsidRPr="000B64BE">
        <w:rPr>
          <w:rFonts w:ascii="Century Gothic" w:hAnsi="Century Gothic"/>
          <w:sz w:val="22"/>
          <w:szCs w:val="22"/>
        </w:rPr>
        <w:t>L</w:t>
      </w:r>
      <w:r w:rsidR="00E47F93" w:rsidRPr="00E47F93">
        <w:rPr>
          <w:rFonts w:ascii="Century Gothic" w:hAnsi="Century Gothic"/>
          <w:sz w:val="22"/>
          <w:szCs w:val="22"/>
        </w:rPr>
        <w:t>a</w:t>
      </w:r>
      <w:r w:rsidRPr="000B64BE">
        <w:rPr>
          <w:rFonts w:ascii="Century Gothic" w:hAnsi="Century Gothic"/>
          <w:sz w:val="22"/>
          <w:szCs w:val="22"/>
        </w:rPr>
        <w:t xml:space="preserve"> Direzione orienta la propria Politica all’attuazione di </w:t>
      </w:r>
      <w:r w:rsidR="00E47F93" w:rsidRPr="00E47F93">
        <w:rPr>
          <w:rFonts w:ascii="Century Gothic" w:hAnsi="Century Gothic"/>
          <w:sz w:val="22"/>
          <w:szCs w:val="22"/>
        </w:rPr>
        <w:t xml:space="preserve">un SGQ </w:t>
      </w:r>
      <w:r w:rsidR="00E47F93" w:rsidRPr="00E47F93">
        <w:rPr>
          <w:rFonts w:ascii="Century Gothic" w:hAnsi="Century Gothic"/>
          <w:color w:val="000000"/>
          <w:sz w:val="22"/>
          <w:szCs w:val="22"/>
        </w:rPr>
        <w:t xml:space="preserve">volto a migliorare in modo continuativo i processi di </w:t>
      </w:r>
      <w:r w:rsidR="00E47F93" w:rsidRPr="00E47F93">
        <w:rPr>
          <w:rFonts w:ascii="Century Gothic" w:hAnsi="Century Gothic"/>
          <w:sz w:val="22"/>
          <w:szCs w:val="22"/>
        </w:rPr>
        <w:t>erogazione del</w:t>
      </w:r>
      <w:r w:rsidRPr="000B64BE">
        <w:rPr>
          <w:rFonts w:ascii="Century Gothic" w:hAnsi="Century Gothic"/>
          <w:sz w:val="22"/>
          <w:szCs w:val="22"/>
        </w:rPr>
        <w:t xml:space="preserve"> servizio didattico, in particolare per quanto attiene alla con</w:t>
      </w:r>
      <w:bookmarkStart w:id="1" w:name="_GoBack"/>
      <w:bookmarkEnd w:id="1"/>
      <w:r w:rsidRPr="000B64BE">
        <w:rPr>
          <w:rFonts w:ascii="Century Gothic" w:hAnsi="Century Gothic"/>
          <w:sz w:val="22"/>
          <w:szCs w:val="22"/>
        </w:rPr>
        <w:t xml:space="preserve">formità con gli scenari internazionali e comunitari per offrire opportunità concrete di </w:t>
      </w:r>
      <w:r w:rsidR="001A6B6C" w:rsidRPr="000B64BE">
        <w:rPr>
          <w:rFonts w:ascii="Century Gothic" w:hAnsi="Century Gothic"/>
          <w:sz w:val="22"/>
          <w:szCs w:val="22"/>
        </w:rPr>
        <w:t>sviluppo della persona e di lavoro.</w:t>
      </w:r>
    </w:p>
    <w:p w:rsidR="00E47F93" w:rsidRPr="00E47F93" w:rsidRDefault="00E47F93" w:rsidP="0019409E">
      <w:pPr>
        <w:spacing w:line="276" w:lineRule="auto"/>
        <w:jc w:val="both"/>
        <w:rPr>
          <w:rFonts w:ascii="Century Gothic" w:hAnsi="Century Gothic"/>
          <w:sz w:val="22"/>
          <w:szCs w:val="22"/>
        </w:rPr>
      </w:pPr>
      <w:r w:rsidRPr="00E47F93">
        <w:rPr>
          <w:rFonts w:ascii="Century Gothic" w:hAnsi="Century Gothic"/>
          <w:sz w:val="22"/>
          <w:szCs w:val="22"/>
        </w:rPr>
        <w:t xml:space="preserve">La Direzione ritiene che il SGQ </w:t>
      </w:r>
      <w:r w:rsidR="001A6B6C" w:rsidRPr="000B64BE">
        <w:rPr>
          <w:rFonts w:ascii="Century Gothic" w:hAnsi="Century Gothic"/>
          <w:sz w:val="22"/>
          <w:szCs w:val="22"/>
        </w:rPr>
        <w:t xml:space="preserve">e la focalizzazione sulle parti interessate maggiormente significative, studenti e famiglie, </w:t>
      </w:r>
      <w:r w:rsidRPr="00E47F93">
        <w:rPr>
          <w:rFonts w:ascii="Century Gothic" w:hAnsi="Century Gothic"/>
          <w:sz w:val="22"/>
          <w:szCs w:val="22"/>
        </w:rPr>
        <w:t xml:space="preserve">costituisca uno strumento per la gestione dell’organizzazione che assicuri vantaggi </w:t>
      </w:r>
      <w:r w:rsidR="00A3019F">
        <w:rPr>
          <w:rFonts w:ascii="Century Gothic" w:hAnsi="Century Gothic"/>
          <w:sz w:val="22"/>
          <w:szCs w:val="22"/>
        </w:rPr>
        <w:t>al servizio erogato in termini di efficacia ed effic</w:t>
      </w:r>
      <w:r w:rsidR="00E40240">
        <w:rPr>
          <w:rFonts w:ascii="Century Gothic" w:hAnsi="Century Gothic"/>
          <w:sz w:val="22"/>
          <w:szCs w:val="22"/>
        </w:rPr>
        <w:t>ienza e di raggiungimento degli obiettivi</w:t>
      </w:r>
      <w:r w:rsidRPr="00E47F93">
        <w:rPr>
          <w:rFonts w:ascii="Century Gothic" w:hAnsi="Century Gothic"/>
          <w:sz w:val="22"/>
          <w:szCs w:val="22"/>
        </w:rPr>
        <w:t xml:space="preserve"> </w:t>
      </w:r>
      <w:r w:rsidR="00A3019F">
        <w:rPr>
          <w:rFonts w:ascii="Century Gothic" w:hAnsi="Century Gothic"/>
          <w:sz w:val="22"/>
          <w:szCs w:val="22"/>
        </w:rPr>
        <w:t xml:space="preserve">fissati. </w:t>
      </w:r>
      <w:r w:rsidRPr="00E47F93">
        <w:rPr>
          <w:rFonts w:ascii="Century Gothic" w:hAnsi="Century Gothic"/>
          <w:sz w:val="22"/>
          <w:szCs w:val="22"/>
        </w:rPr>
        <w:t xml:space="preserve"> </w:t>
      </w:r>
    </w:p>
    <w:p w:rsidR="001A6B6C" w:rsidRPr="000B64BE" w:rsidRDefault="001A6B6C" w:rsidP="0019409E">
      <w:pPr>
        <w:spacing w:line="276" w:lineRule="auto"/>
        <w:jc w:val="both"/>
        <w:rPr>
          <w:rFonts w:ascii="Century Gothic" w:hAnsi="Century Gothic"/>
          <w:sz w:val="22"/>
          <w:szCs w:val="22"/>
        </w:rPr>
      </w:pPr>
      <w:r w:rsidRPr="000B64BE">
        <w:rPr>
          <w:rFonts w:ascii="Century Gothic" w:hAnsi="Century Gothic"/>
          <w:sz w:val="22"/>
          <w:szCs w:val="22"/>
        </w:rPr>
        <w:t xml:space="preserve">Attraverso l’applicazione del SGQ la Direzione punta ad affinare le capacità di risposta </w:t>
      </w:r>
      <w:r w:rsidR="00F53453" w:rsidRPr="000B64BE">
        <w:rPr>
          <w:rFonts w:ascii="Century Gothic" w:hAnsi="Century Gothic"/>
          <w:sz w:val="22"/>
          <w:szCs w:val="22"/>
        </w:rPr>
        <w:t xml:space="preserve">della propria offerta formativa </w:t>
      </w:r>
      <w:r w:rsidRPr="000B64BE">
        <w:rPr>
          <w:rFonts w:ascii="Century Gothic" w:hAnsi="Century Gothic"/>
          <w:sz w:val="22"/>
          <w:szCs w:val="22"/>
        </w:rPr>
        <w:t>nei confronti del mercato del lavoro, sia in termini di competenza tecnica che di affidabilità,</w:t>
      </w:r>
      <w:r w:rsidR="00F53453" w:rsidRPr="000B64BE">
        <w:rPr>
          <w:rFonts w:ascii="Century Gothic" w:hAnsi="Century Gothic"/>
          <w:sz w:val="22"/>
          <w:szCs w:val="22"/>
        </w:rPr>
        <w:t xml:space="preserve"> garantendo che il servizio di i</w:t>
      </w:r>
      <w:r w:rsidRPr="000B64BE">
        <w:rPr>
          <w:rFonts w:ascii="Century Gothic" w:hAnsi="Century Gothic"/>
          <w:sz w:val="22"/>
          <w:szCs w:val="22"/>
        </w:rPr>
        <w:t>struzion</w:t>
      </w:r>
      <w:r w:rsidR="00A3019F">
        <w:rPr>
          <w:rFonts w:ascii="Century Gothic" w:hAnsi="Century Gothic"/>
          <w:sz w:val="22"/>
          <w:szCs w:val="22"/>
        </w:rPr>
        <w:t>e erogato risulti</w:t>
      </w:r>
      <w:r w:rsidRPr="000B64BE">
        <w:rPr>
          <w:rFonts w:ascii="Century Gothic" w:hAnsi="Century Gothic"/>
          <w:sz w:val="22"/>
          <w:szCs w:val="22"/>
        </w:rPr>
        <w:t xml:space="preserve"> pienamente soddisfacente per gli utenti e tutte le parti interessate e poggi su solide basi di professionalità.</w:t>
      </w:r>
      <w:r w:rsidR="00F53453" w:rsidRPr="000B64BE">
        <w:rPr>
          <w:rFonts w:ascii="Century Gothic" w:hAnsi="Century Gothic"/>
          <w:sz w:val="22"/>
          <w:szCs w:val="22"/>
        </w:rPr>
        <w:t xml:space="preserve"> </w:t>
      </w:r>
    </w:p>
    <w:p w:rsidR="000B64BE" w:rsidRDefault="000B64BE" w:rsidP="0019409E">
      <w:pPr>
        <w:spacing w:line="276" w:lineRule="auto"/>
        <w:jc w:val="both"/>
        <w:rPr>
          <w:rFonts w:ascii="Century Gothic" w:hAnsi="Century Gothic"/>
          <w:sz w:val="22"/>
          <w:szCs w:val="22"/>
        </w:rPr>
      </w:pPr>
      <w:r>
        <w:rPr>
          <w:rFonts w:ascii="Century Gothic" w:hAnsi="Century Gothic"/>
          <w:sz w:val="22"/>
          <w:szCs w:val="22"/>
        </w:rPr>
        <w:t>Nella pianificazione del SGQ la</w:t>
      </w:r>
      <w:r w:rsidRPr="000B64BE">
        <w:rPr>
          <w:rFonts w:ascii="Century Gothic" w:hAnsi="Century Gothic"/>
          <w:sz w:val="22"/>
          <w:szCs w:val="22"/>
        </w:rPr>
        <w:t xml:space="preserve"> Direzione ha considerato e valutato</w:t>
      </w:r>
      <w:r>
        <w:rPr>
          <w:rFonts w:ascii="Century Gothic" w:hAnsi="Century Gothic"/>
          <w:sz w:val="22"/>
          <w:szCs w:val="22"/>
        </w:rPr>
        <w:t xml:space="preserve"> </w:t>
      </w:r>
      <w:r w:rsidR="000A10FF">
        <w:rPr>
          <w:rFonts w:ascii="Century Gothic" w:hAnsi="Century Gothic"/>
          <w:sz w:val="22"/>
          <w:szCs w:val="22"/>
        </w:rPr>
        <w:t xml:space="preserve">i </w:t>
      </w:r>
      <w:r>
        <w:rPr>
          <w:rFonts w:ascii="Century Gothic" w:hAnsi="Century Gothic"/>
          <w:sz w:val="22"/>
          <w:szCs w:val="22"/>
        </w:rPr>
        <w:t xml:space="preserve">rischi </w:t>
      </w:r>
      <w:r w:rsidRPr="000B64BE">
        <w:rPr>
          <w:rFonts w:ascii="Century Gothic" w:hAnsi="Century Gothic"/>
          <w:sz w:val="22"/>
          <w:szCs w:val="22"/>
        </w:rPr>
        <w:t>qualora le attività e i processi non dessero i risultati attesi. Ha determinato, di</w:t>
      </w:r>
      <w:r>
        <w:rPr>
          <w:rFonts w:ascii="Century Gothic" w:hAnsi="Century Gothic"/>
          <w:sz w:val="22"/>
          <w:szCs w:val="22"/>
        </w:rPr>
        <w:t xml:space="preserve"> </w:t>
      </w:r>
      <w:r w:rsidRPr="000B64BE">
        <w:rPr>
          <w:rFonts w:ascii="Century Gothic" w:hAnsi="Century Gothic"/>
          <w:sz w:val="22"/>
          <w:szCs w:val="22"/>
        </w:rPr>
        <w:t>conseguenza, azioni per mitigare il rischio entro valori accettabili, per tenere continuamente</w:t>
      </w:r>
      <w:r w:rsidR="000A10FF">
        <w:rPr>
          <w:rFonts w:ascii="Century Gothic" w:hAnsi="Century Gothic"/>
          <w:sz w:val="22"/>
          <w:szCs w:val="22"/>
        </w:rPr>
        <w:t xml:space="preserve"> </w:t>
      </w:r>
      <w:r w:rsidRPr="000B64BE">
        <w:rPr>
          <w:rFonts w:ascii="Century Gothic" w:hAnsi="Century Gothic"/>
          <w:sz w:val="22"/>
          <w:szCs w:val="22"/>
        </w:rPr>
        <w:t>sotto controllo l’efficacia di tali azioni e per migliorarle secondo l’esperienza maturata.</w:t>
      </w:r>
    </w:p>
    <w:p w:rsidR="000A10FF" w:rsidRDefault="000B64BE" w:rsidP="00E47F93">
      <w:pPr>
        <w:spacing w:before="100" w:beforeAutospacing="1"/>
        <w:jc w:val="both"/>
        <w:rPr>
          <w:rFonts w:ascii="Century Gothic" w:hAnsi="Century Gothic"/>
          <w:sz w:val="22"/>
          <w:szCs w:val="22"/>
        </w:rPr>
      </w:pPr>
      <w:r w:rsidRPr="000B64BE">
        <w:rPr>
          <w:rFonts w:ascii="Century Gothic" w:hAnsi="Century Gothic"/>
          <w:sz w:val="22"/>
          <w:szCs w:val="22"/>
        </w:rPr>
        <w:t>Nel farlo ha tenuto conto del contesto in cui opera l’organizzazione, sia in termini di fattori</w:t>
      </w:r>
      <w:r w:rsidR="000A10FF">
        <w:rPr>
          <w:rFonts w:ascii="Century Gothic" w:hAnsi="Century Gothic"/>
          <w:sz w:val="22"/>
          <w:szCs w:val="22"/>
        </w:rPr>
        <w:t xml:space="preserve"> </w:t>
      </w:r>
      <w:r w:rsidRPr="000B64BE">
        <w:rPr>
          <w:rFonts w:ascii="Century Gothic" w:hAnsi="Century Gothic"/>
          <w:sz w:val="22"/>
          <w:szCs w:val="22"/>
        </w:rPr>
        <w:t xml:space="preserve">esterni </w:t>
      </w:r>
      <w:r w:rsidR="000A10FF">
        <w:rPr>
          <w:rFonts w:ascii="Century Gothic" w:hAnsi="Century Gothic"/>
          <w:sz w:val="22"/>
          <w:szCs w:val="22"/>
        </w:rPr>
        <w:t>che interni:</w:t>
      </w:r>
    </w:p>
    <w:p w:rsidR="00E47F93" w:rsidRPr="00E47F93" w:rsidRDefault="00E40240" w:rsidP="005E5048">
      <w:pPr>
        <w:numPr>
          <w:ilvl w:val="0"/>
          <w:numId w:val="18"/>
        </w:numPr>
        <w:spacing w:before="100" w:beforeAutospacing="1"/>
        <w:jc w:val="both"/>
        <w:rPr>
          <w:rFonts w:ascii="Century Gothic" w:hAnsi="Century Gothic"/>
          <w:sz w:val="22"/>
          <w:szCs w:val="22"/>
        </w:rPr>
      </w:pPr>
      <w:r>
        <w:rPr>
          <w:rFonts w:ascii="Century Gothic" w:hAnsi="Century Gothic"/>
          <w:sz w:val="22"/>
          <w:szCs w:val="22"/>
        </w:rPr>
        <w:t>I</w:t>
      </w:r>
      <w:r w:rsidR="00E47F93" w:rsidRPr="00E47F93">
        <w:rPr>
          <w:rFonts w:ascii="Century Gothic" w:hAnsi="Century Gothic"/>
          <w:sz w:val="22"/>
          <w:szCs w:val="22"/>
        </w:rPr>
        <w:t xml:space="preserve">ndividuando i reali e legittimi </w:t>
      </w:r>
      <w:r w:rsidR="000A10FF" w:rsidRPr="00F0458B">
        <w:rPr>
          <w:rFonts w:ascii="Century Gothic" w:hAnsi="Century Gothic"/>
          <w:sz w:val="22"/>
          <w:szCs w:val="22"/>
        </w:rPr>
        <w:t xml:space="preserve">requisiti </w:t>
      </w:r>
      <w:r w:rsidR="00F0458B" w:rsidRPr="00F0458B">
        <w:rPr>
          <w:rFonts w:ascii="Century Gothic" w:hAnsi="Century Gothic"/>
          <w:sz w:val="22"/>
          <w:szCs w:val="22"/>
        </w:rPr>
        <w:t xml:space="preserve">dei portatori di interesse ed </w:t>
      </w:r>
      <w:r w:rsidR="00E47F93" w:rsidRPr="00E47F93">
        <w:rPr>
          <w:rFonts w:ascii="Century Gothic" w:hAnsi="Century Gothic"/>
          <w:sz w:val="22"/>
          <w:szCs w:val="22"/>
        </w:rPr>
        <w:t>operando per il continuo adeguamento ai bis</w:t>
      </w:r>
      <w:r w:rsidR="00A3019F">
        <w:rPr>
          <w:rFonts w:ascii="Century Gothic" w:hAnsi="Century Gothic"/>
          <w:sz w:val="22"/>
          <w:szCs w:val="22"/>
        </w:rPr>
        <w:t xml:space="preserve">ogni dei portatori d’interesse </w:t>
      </w:r>
      <w:r w:rsidR="00E47F93" w:rsidRPr="00E47F93">
        <w:rPr>
          <w:rFonts w:ascii="Century Gothic" w:hAnsi="Century Gothic"/>
          <w:sz w:val="22"/>
          <w:szCs w:val="22"/>
        </w:rPr>
        <w:t>assunti come base per definire gl</w:t>
      </w:r>
      <w:r w:rsidR="00A3019F">
        <w:rPr>
          <w:rFonts w:ascii="Century Gothic" w:hAnsi="Century Gothic"/>
          <w:sz w:val="22"/>
          <w:szCs w:val="22"/>
        </w:rPr>
        <w:t>i obiettivi dell’organizzazione</w:t>
      </w:r>
      <w:r w:rsidR="00E47F93" w:rsidRPr="00E47F93">
        <w:rPr>
          <w:rFonts w:ascii="Century Gothic" w:hAnsi="Century Gothic"/>
          <w:sz w:val="22"/>
          <w:szCs w:val="22"/>
        </w:rPr>
        <w:t>;</w:t>
      </w:r>
    </w:p>
    <w:p w:rsidR="00E47F93" w:rsidRPr="00E47F93" w:rsidRDefault="00E40240" w:rsidP="00E47F93">
      <w:pPr>
        <w:numPr>
          <w:ilvl w:val="0"/>
          <w:numId w:val="18"/>
        </w:numPr>
        <w:spacing w:before="100" w:beforeAutospacing="1"/>
        <w:jc w:val="both"/>
        <w:rPr>
          <w:rFonts w:ascii="Century Gothic" w:hAnsi="Century Gothic"/>
          <w:sz w:val="22"/>
          <w:szCs w:val="22"/>
        </w:rPr>
      </w:pPr>
      <w:r>
        <w:rPr>
          <w:rFonts w:ascii="Century Gothic" w:hAnsi="Century Gothic"/>
          <w:sz w:val="22"/>
          <w:szCs w:val="22"/>
        </w:rPr>
        <w:t>D</w:t>
      </w:r>
      <w:r w:rsidR="00E47F93" w:rsidRPr="00E47F93">
        <w:rPr>
          <w:rFonts w:ascii="Century Gothic" w:hAnsi="Century Gothic"/>
          <w:sz w:val="22"/>
          <w:szCs w:val="22"/>
        </w:rPr>
        <w:t>eterminando il coinvolgimento, l’impegno e la partecipazione di tutti i componenti dell’organizzazione nel conseguimento degli obiettivi per la Qualità;</w:t>
      </w:r>
    </w:p>
    <w:p w:rsidR="00E47F93" w:rsidRPr="00E47F93" w:rsidRDefault="00E40240" w:rsidP="00E47F93">
      <w:pPr>
        <w:numPr>
          <w:ilvl w:val="0"/>
          <w:numId w:val="18"/>
        </w:numPr>
        <w:spacing w:before="100" w:beforeAutospacing="1"/>
        <w:jc w:val="both"/>
        <w:rPr>
          <w:rFonts w:ascii="Century Gothic" w:hAnsi="Century Gothic"/>
          <w:sz w:val="22"/>
          <w:szCs w:val="22"/>
        </w:rPr>
      </w:pPr>
      <w:r>
        <w:rPr>
          <w:rFonts w:ascii="Century Gothic" w:hAnsi="Century Gothic"/>
          <w:sz w:val="22"/>
          <w:szCs w:val="22"/>
        </w:rPr>
        <w:t>O</w:t>
      </w:r>
      <w:r w:rsidR="00E47F93" w:rsidRPr="00E47F93">
        <w:rPr>
          <w:rFonts w:ascii="Century Gothic" w:hAnsi="Century Gothic"/>
          <w:sz w:val="22"/>
          <w:szCs w:val="22"/>
        </w:rPr>
        <w:t>ttimizzando risorse e mezzi in base alle necessità e alle disponibilità;</w:t>
      </w:r>
    </w:p>
    <w:p w:rsidR="00E47F93" w:rsidRPr="00E47F93" w:rsidRDefault="00E40240" w:rsidP="00E47F93">
      <w:pPr>
        <w:numPr>
          <w:ilvl w:val="0"/>
          <w:numId w:val="18"/>
        </w:numPr>
        <w:spacing w:before="100" w:beforeAutospacing="1"/>
        <w:jc w:val="both"/>
        <w:rPr>
          <w:rFonts w:ascii="Century Gothic" w:hAnsi="Century Gothic"/>
          <w:sz w:val="22"/>
          <w:szCs w:val="22"/>
        </w:rPr>
      </w:pPr>
      <w:r>
        <w:rPr>
          <w:rFonts w:ascii="Century Gothic" w:hAnsi="Century Gothic"/>
          <w:sz w:val="22"/>
          <w:szCs w:val="22"/>
        </w:rPr>
        <w:t>R</w:t>
      </w:r>
      <w:r w:rsidR="00E47F93" w:rsidRPr="00E47F93">
        <w:rPr>
          <w:rFonts w:ascii="Century Gothic" w:hAnsi="Century Gothic"/>
          <w:sz w:val="22"/>
          <w:szCs w:val="22"/>
        </w:rPr>
        <w:t>ispettando la normativa in vigore in termini di salute, sicurezza, ambiente e lavoro;</w:t>
      </w:r>
    </w:p>
    <w:p w:rsidR="00E47F93" w:rsidRPr="00E47F93" w:rsidRDefault="00E40240" w:rsidP="00E47F93">
      <w:pPr>
        <w:numPr>
          <w:ilvl w:val="0"/>
          <w:numId w:val="18"/>
        </w:numPr>
        <w:spacing w:before="100" w:beforeAutospacing="1"/>
        <w:jc w:val="both"/>
        <w:rPr>
          <w:rFonts w:ascii="Century Gothic" w:hAnsi="Century Gothic"/>
          <w:sz w:val="22"/>
          <w:szCs w:val="22"/>
        </w:rPr>
      </w:pPr>
      <w:r>
        <w:rPr>
          <w:rFonts w:ascii="Century Gothic" w:hAnsi="Century Gothic"/>
          <w:sz w:val="22"/>
          <w:szCs w:val="22"/>
        </w:rPr>
        <w:lastRenderedPageBreak/>
        <w:t>F</w:t>
      </w:r>
      <w:r w:rsidR="00E47F93" w:rsidRPr="00E47F93">
        <w:rPr>
          <w:rFonts w:ascii="Century Gothic" w:hAnsi="Century Gothic"/>
          <w:sz w:val="22"/>
          <w:szCs w:val="22"/>
        </w:rPr>
        <w:t>acendo dell’ambiente di lavoro dell’Istituto una comunità educante in cui interagiscono generazioni diverse;</w:t>
      </w:r>
    </w:p>
    <w:p w:rsidR="00E47F93" w:rsidRPr="00E47F93" w:rsidRDefault="00E40240" w:rsidP="00E47F93">
      <w:pPr>
        <w:numPr>
          <w:ilvl w:val="0"/>
          <w:numId w:val="18"/>
        </w:numPr>
        <w:spacing w:before="100" w:beforeAutospacing="1"/>
        <w:ind w:right="-142"/>
        <w:jc w:val="both"/>
        <w:rPr>
          <w:rFonts w:ascii="Century Gothic" w:hAnsi="Century Gothic"/>
          <w:sz w:val="22"/>
          <w:szCs w:val="22"/>
        </w:rPr>
      </w:pPr>
      <w:r>
        <w:rPr>
          <w:rFonts w:ascii="Century Gothic" w:hAnsi="Century Gothic"/>
          <w:sz w:val="22"/>
          <w:szCs w:val="22"/>
        </w:rPr>
        <w:t>I</w:t>
      </w:r>
      <w:r w:rsidR="00E47F93" w:rsidRPr="00E47F93">
        <w:rPr>
          <w:rFonts w:ascii="Century Gothic" w:hAnsi="Century Gothic"/>
          <w:sz w:val="22"/>
          <w:szCs w:val="22"/>
        </w:rPr>
        <w:t xml:space="preserve">nstaurando una serie di verifiche per mantenere sotto controllo il ciclo delle attività; </w:t>
      </w:r>
    </w:p>
    <w:p w:rsidR="00E47F93" w:rsidRPr="00E47F93" w:rsidRDefault="00E40240" w:rsidP="00E47F93">
      <w:pPr>
        <w:numPr>
          <w:ilvl w:val="0"/>
          <w:numId w:val="19"/>
        </w:numPr>
        <w:spacing w:before="100" w:beforeAutospacing="1"/>
        <w:jc w:val="both"/>
        <w:rPr>
          <w:rFonts w:ascii="Century Gothic" w:hAnsi="Century Gothic"/>
          <w:sz w:val="22"/>
          <w:szCs w:val="22"/>
        </w:rPr>
      </w:pPr>
      <w:r>
        <w:rPr>
          <w:rFonts w:ascii="Century Gothic" w:hAnsi="Century Gothic"/>
          <w:sz w:val="22"/>
          <w:szCs w:val="22"/>
        </w:rPr>
        <w:t>M</w:t>
      </w:r>
      <w:r w:rsidR="00E47F93" w:rsidRPr="00E47F93">
        <w:rPr>
          <w:rFonts w:ascii="Century Gothic" w:hAnsi="Century Gothic"/>
          <w:sz w:val="22"/>
          <w:szCs w:val="22"/>
        </w:rPr>
        <w:t>antenendo aggiornato il personale docente e ATA con corsi di formazione/a</w:t>
      </w:r>
      <w:r w:rsidR="00E47F93" w:rsidRPr="00E47F93">
        <w:rPr>
          <w:rFonts w:ascii="Century Gothic" w:hAnsi="Century Gothic"/>
          <w:sz w:val="22"/>
          <w:szCs w:val="22"/>
          <w:u w:val="single"/>
        </w:rPr>
        <w:t>g</w:t>
      </w:r>
      <w:r w:rsidR="00E47F93" w:rsidRPr="00E47F93">
        <w:rPr>
          <w:rFonts w:ascii="Century Gothic" w:hAnsi="Century Gothic"/>
          <w:sz w:val="22"/>
          <w:szCs w:val="22"/>
        </w:rPr>
        <w:t>g</w:t>
      </w:r>
      <w:r w:rsidR="00795C7B">
        <w:rPr>
          <w:rFonts w:ascii="Century Gothic" w:hAnsi="Century Gothic"/>
          <w:sz w:val="22"/>
          <w:szCs w:val="22"/>
        </w:rPr>
        <w:t xml:space="preserve">iornamento così da consentire </w:t>
      </w:r>
      <w:r w:rsidR="00E47F93" w:rsidRPr="00E47F93">
        <w:rPr>
          <w:rFonts w:ascii="Century Gothic" w:hAnsi="Century Gothic"/>
          <w:sz w:val="22"/>
          <w:szCs w:val="22"/>
        </w:rPr>
        <w:t>le</w:t>
      </w:r>
      <w:r w:rsidR="00795C7B">
        <w:rPr>
          <w:rFonts w:ascii="Century Gothic" w:hAnsi="Century Gothic"/>
          <w:sz w:val="22"/>
          <w:szCs w:val="22"/>
        </w:rPr>
        <w:t xml:space="preserve"> migliori condizioni per</w:t>
      </w:r>
      <w:r w:rsidR="00E47F93" w:rsidRPr="00E47F93">
        <w:rPr>
          <w:rFonts w:ascii="Century Gothic" w:hAnsi="Century Gothic"/>
          <w:sz w:val="22"/>
          <w:szCs w:val="22"/>
        </w:rPr>
        <w:t>i svolgere al meglio il proprio lavoro;</w:t>
      </w:r>
    </w:p>
    <w:p w:rsidR="00795C7B" w:rsidRDefault="00E40240" w:rsidP="00795C7B">
      <w:pPr>
        <w:numPr>
          <w:ilvl w:val="0"/>
          <w:numId w:val="19"/>
        </w:numPr>
        <w:spacing w:before="100" w:beforeAutospacing="1"/>
        <w:jc w:val="both"/>
        <w:rPr>
          <w:rFonts w:ascii="Century Gothic" w:hAnsi="Century Gothic"/>
          <w:sz w:val="22"/>
          <w:szCs w:val="22"/>
        </w:rPr>
      </w:pPr>
      <w:r>
        <w:rPr>
          <w:rFonts w:ascii="Century Gothic" w:hAnsi="Century Gothic"/>
          <w:sz w:val="22"/>
          <w:szCs w:val="22"/>
        </w:rPr>
        <w:t>R</w:t>
      </w:r>
      <w:r w:rsidR="00E47F93" w:rsidRPr="00E47F93">
        <w:rPr>
          <w:rFonts w:ascii="Century Gothic" w:hAnsi="Century Gothic"/>
          <w:sz w:val="22"/>
          <w:szCs w:val="22"/>
        </w:rPr>
        <w:t>iesaminando periodicamente il SGQ per assicurare l’adeguatezza, l’efficacia e la corretta applicazio</w:t>
      </w:r>
      <w:r w:rsidR="00795C7B">
        <w:rPr>
          <w:rFonts w:ascii="Century Gothic" w:hAnsi="Century Gothic"/>
          <w:sz w:val="22"/>
          <w:szCs w:val="22"/>
        </w:rPr>
        <w:t>ne del Sistema stesso nel tempo;</w:t>
      </w:r>
    </w:p>
    <w:p w:rsidR="00795C7B" w:rsidRPr="00E47F93" w:rsidRDefault="00E40240" w:rsidP="00795C7B">
      <w:pPr>
        <w:numPr>
          <w:ilvl w:val="0"/>
          <w:numId w:val="19"/>
        </w:numPr>
        <w:spacing w:before="100" w:beforeAutospacing="1"/>
        <w:jc w:val="both"/>
        <w:rPr>
          <w:rFonts w:ascii="Century Gothic" w:hAnsi="Century Gothic"/>
          <w:sz w:val="22"/>
          <w:szCs w:val="22"/>
        </w:rPr>
      </w:pPr>
      <w:r>
        <w:rPr>
          <w:rFonts w:ascii="Century Gothic" w:hAnsi="Century Gothic"/>
          <w:sz w:val="22"/>
          <w:szCs w:val="22"/>
        </w:rPr>
        <w:t>D</w:t>
      </w:r>
      <w:r w:rsidR="00795C7B">
        <w:rPr>
          <w:rFonts w:ascii="Century Gothic" w:hAnsi="Century Gothic"/>
          <w:sz w:val="22"/>
          <w:szCs w:val="22"/>
        </w:rPr>
        <w:t xml:space="preserve">imostrando la coerenza </w:t>
      </w:r>
      <w:r w:rsidR="00A3019F">
        <w:rPr>
          <w:rFonts w:ascii="Century Gothic" w:hAnsi="Century Gothic"/>
          <w:sz w:val="22"/>
          <w:szCs w:val="22"/>
        </w:rPr>
        <w:t xml:space="preserve">tra il SGQ e i documenti di indirizzo della scuola (PTOF, RAV, </w:t>
      </w:r>
      <w:proofErr w:type="spellStart"/>
      <w:r w:rsidR="00A3019F">
        <w:rPr>
          <w:rFonts w:ascii="Century Gothic" w:hAnsi="Century Gothic"/>
          <w:sz w:val="22"/>
          <w:szCs w:val="22"/>
        </w:rPr>
        <w:t>PdM</w:t>
      </w:r>
      <w:proofErr w:type="spellEnd"/>
      <w:r w:rsidR="00A3019F">
        <w:rPr>
          <w:rFonts w:ascii="Century Gothic" w:hAnsi="Century Gothic"/>
          <w:sz w:val="22"/>
          <w:szCs w:val="22"/>
        </w:rPr>
        <w:t>)</w:t>
      </w:r>
    </w:p>
    <w:p w:rsidR="00E47F93" w:rsidRPr="00E47F93" w:rsidRDefault="00E47F93" w:rsidP="00E47F93">
      <w:pPr>
        <w:spacing w:before="100" w:beforeAutospacing="1"/>
        <w:jc w:val="both"/>
        <w:rPr>
          <w:rFonts w:ascii="Century Gothic" w:hAnsi="Century Gothic"/>
          <w:sz w:val="22"/>
          <w:szCs w:val="22"/>
        </w:rPr>
      </w:pPr>
    </w:p>
    <w:p w:rsidR="00E47F93" w:rsidRPr="00E47F93" w:rsidRDefault="00E47F93" w:rsidP="00D84921">
      <w:pPr>
        <w:spacing w:line="276" w:lineRule="auto"/>
        <w:jc w:val="both"/>
        <w:rPr>
          <w:rFonts w:ascii="Century Gothic" w:hAnsi="Century Gothic"/>
          <w:sz w:val="22"/>
          <w:szCs w:val="22"/>
        </w:rPr>
      </w:pPr>
      <w:r w:rsidRPr="00E47F93">
        <w:rPr>
          <w:rFonts w:ascii="Century Gothic" w:hAnsi="Century Gothic"/>
          <w:sz w:val="22"/>
          <w:szCs w:val="22"/>
        </w:rPr>
        <w:t>La Politica della Qualità definita annualmente dalla Direzione è resa pubblica e condivisa tramite</w:t>
      </w:r>
      <w:r w:rsidR="00A3019F">
        <w:rPr>
          <w:rFonts w:ascii="Century Gothic" w:hAnsi="Century Gothic"/>
          <w:sz w:val="22"/>
          <w:szCs w:val="22"/>
        </w:rPr>
        <w:t xml:space="preserve"> </w:t>
      </w:r>
      <w:r w:rsidR="00434FF1">
        <w:rPr>
          <w:rFonts w:ascii="Century Gothic" w:hAnsi="Century Gothic"/>
          <w:sz w:val="22"/>
          <w:szCs w:val="22"/>
        </w:rPr>
        <w:t>la Direzione del sito</w:t>
      </w:r>
      <w:r w:rsidR="00A3019F">
        <w:rPr>
          <w:rFonts w:ascii="Century Gothic" w:hAnsi="Century Gothic"/>
          <w:sz w:val="22"/>
          <w:szCs w:val="22"/>
        </w:rPr>
        <w:t>.</w:t>
      </w:r>
    </w:p>
    <w:p w:rsidR="00E47F93" w:rsidRDefault="00E47F93" w:rsidP="00D84921">
      <w:pPr>
        <w:spacing w:line="276" w:lineRule="auto"/>
        <w:jc w:val="both"/>
        <w:rPr>
          <w:rFonts w:ascii="Century Gothic" w:hAnsi="Century Gothic"/>
          <w:sz w:val="22"/>
          <w:szCs w:val="22"/>
        </w:rPr>
      </w:pPr>
    </w:p>
    <w:tbl>
      <w:tblPr>
        <w:tblStyle w:val="Grigliatabella"/>
        <w:tblW w:w="10456" w:type="dxa"/>
        <w:tblInd w:w="-176" w:type="dxa"/>
        <w:tblLook w:val="04A0" w:firstRow="1" w:lastRow="0" w:firstColumn="1" w:lastColumn="0" w:noHBand="0" w:noVBand="1"/>
      </w:tblPr>
      <w:tblGrid>
        <w:gridCol w:w="10456"/>
      </w:tblGrid>
      <w:tr w:rsidR="00D84921" w:rsidRPr="001B247C" w:rsidTr="002A0BF0">
        <w:tc>
          <w:tcPr>
            <w:tcW w:w="10456" w:type="dxa"/>
            <w:shd w:val="clear" w:color="auto" w:fill="2F5496" w:themeFill="accent1" w:themeFillShade="BF"/>
          </w:tcPr>
          <w:p w:rsidR="00D84921" w:rsidRPr="001B247C" w:rsidRDefault="00D84921" w:rsidP="002A0BF0">
            <w:pPr>
              <w:jc w:val="center"/>
              <w:rPr>
                <w:rFonts w:ascii="Arial Black" w:eastAsia="Calibri" w:hAnsi="Arial Black"/>
                <w:b/>
                <w:sz w:val="24"/>
                <w:szCs w:val="24"/>
              </w:rPr>
            </w:pPr>
            <w:r>
              <w:rPr>
                <w:rFonts w:ascii="Arial Black" w:eastAsia="Calibri" w:hAnsi="Arial Black"/>
                <w:b/>
                <w:color w:val="FFFFFF"/>
                <w:sz w:val="24"/>
                <w:szCs w:val="24"/>
              </w:rPr>
              <w:t>GLI OBIETTIVI PER LA QUALITA’</w:t>
            </w:r>
          </w:p>
        </w:tc>
      </w:tr>
    </w:tbl>
    <w:p w:rsidR="008D4022" w:rsidRPr="008D4022" w:rsidRDefault="008D4022" w:rsidP="00D84921">
      <w:pPr>
        <w:spacing w:line="276" w:lineRule="auto"/>
        <w:jc w:val="both"/>
        <w:rPr>
          <w:rFonts w:ascii="Century Gothic" w:hAnsi="Century Gothic"/>
          <w:b/>
          <w:sz w:val="22"/>
          <w:szCs w:val="22"/>
        </w:rPr>
      </w:pPr>
    </w:p>
    <w:p w:rsidR="008D4022" w:rsidRDefault="001B247C" w:rsidP="00D84921">
      <w:pPr>
        <w:spacing w:line="276" w:lineRule="auto"/>
        <w:jc w:val="both"/>
        <w:rPr>
          <w:rFonts w:ascii="Century Gothic" w:hAnsi="Century Gothic"/>
          <w:sz w:val="22"/>
          <w:szCs w:val="22"/>
        </w:rPr>
      </w:pPr>
      <w:r>
        <w:rPr>
          <w:rFonts w:ascii="Century Gothic" w:hAnsi="Century Gothic"/>
          <w:sz w:val="22"/>
          <w:szCs w:val="22"/>
        </w:rPr>
        <w:t>G</w:t>
      </w:r>
      <w:r w:rsidR="008D4022">
        <w:rPr>
          <w:rFonts w:ascii="Century Gothic" w:hAnsi="Century Gothic"/>
          <w:sz w:val="22"/>
          <w:szCs w:val="22"/>
        </w:rPr>
        <w:t>li obiettivi per la</w:t>
      </w:r>
      <w:r w:rsidR="008D4022" w:rsidRPr="008D4022">
        <w:rPr>
          <w:rFonts w:ascii="Century Gothic" w:hAnsi="Century Gothic"/>
          <w:sz w:val="22"/>
          <w:szCs w:val="22"/>
        </w:rPr>
        <w:t xml:space="preserve"> qualità </w:t>
      </w:r>
      <w:r w:rsidR="008D4022">
        <w:rPr>
          <w:rFonts w:ascii="Century Gothic" w:hAnsi="Century Gothic"/>
          <w:sz w:val="22"/>
          <w:szCs w:val="22"/>
        </w:rPr>
        <w:t xml:space="preserve">sono lo strumento </w:t>
      </w:r>
      <w:r w:rsidR="008D4022" w:rsidRPr="008D4022">
        <w:rPr>
          <w:rFonts w:ascii="Century Gothic" w:hAnsi="Century Gothic"/>
          <w:sz w:val="22"/>
          <w:szCs w:val="22"/>
        </w:rPr>
        <w:t xml:space="preserve">per evidenziare gli elementi chiave della Politica della Qualità e per individuare un punto di riferimento dell’impegno delle persone all’interno dell’organizzazione in direzione del miglioramento. </w:t>
      </w:r>
    </w:p>
    <w:p w:rsidR="0037028F" w:rsidRPr="000661A5" w:rsidRDefault="0037028F" w:rsidP="00D84921">
      <w:pPr>
        <w:spacing w:line="276" w:lineRule="auto"/>
        <w:jc w:val="both"/>
        <w:rPr>
          <w:rFonts w:ascii="Century Gothic" w:hAnsi="Century Gothic"/>
          <w:sz w:val="22"/>
          <w:szCs w:val="22"/>
        </w:rPr>
      </w:pPr>
      <w:r>
        <w:rPr>
          <w:rFonts w:ascii="Century Gothic" w:hAnsi="Century Gothic"/>
          <w:sz w:val="22"/>
          <w:szCs w:val="22"/>
        </w:rPr>
        <w:t xml:space="preserve">Considerato che la Politica per la qualità è definita tenendo presenti i requisiti/bisogni/aspettative delle parti interessate, </w:t>
      </w:r>
      <w:r w:rsidRPr="0037028F">
        <w:rPr>
          <w:rFonts w:ascii="Century Gothic" w:hAnsi="Century Gothic"/>
          <w:sz w:val="22"/>
          <w:szCs w:val="22"/>
        </w:rPr>
        <w:t xml:space="preserve">gli obiettivi della qualità </w:t>
      </w:r>
      <w:r>
        <w:rPr>
          <w:rFonts w:ascii="Century Gothic" w:hAnsi="Century Gothic"/>
          <w:sz w:val="22"/>
          <w:szCs w:val="22"/>
        </w:rPr>
        <w:t xml:space="preserve">saranno necessariamente </w:t>
      </w:r>
      <w:r w:rsidRPr="0037028F">
        <w:rPr>
          <w:rFonts w:ascii="Century Gothic" w:hAnsi="Century Gothic"/>
          <w:sz w:val="22"/>
          <w:szCs w:val="22"/>
        </w:rPr>
        <w:t xml:space="preserve">collegati ai </w:t>
      </w:r>
      <w:r>
        <w:rPr>
          <w:rFonts w:ascii="Century Gothic" w:hAnsi="Century Gothic"/>
          <w:sz w:val="22"/>
          <w:szCs w:val="22"/>
        </w:rPr>
        <w:t xml:space="preserve">predetti requisiti. </w:t>
      </w:r>
      <w:r w:rsidRPr="0037028F">
        <w:rPr>
          <w:rFonts w:ascii="Century Gothic" w:hAnsi="Century Gothic"/>
          <w:sz w:val="22"/>
          <w:szCs w:val="22"/>
        </w:rPr>
        <w:t>Gli obiettivi della qualità</w:t>
      </w:r>
      <w:r>
        <w:rPr>
          <w:rFonts w:ascii="Century Gothic" w:hAnsi="Century Gothic"/>
          <w:sz w:val="22"/>
          <w:szCs w:val="22"/>
        </w:rPr>
        <w:t>, in sintesi,</w:t>
      </w:r>
      <w:r w:rsidRPr="0037028F">
        <w:rPr>
          <w:rFonts w:ascii="Century Gothic" w:hAnsi="Century Gothic"/>
          <w:sz w:val="22"/>
          <w:szCs w:val="22"/>
        </w:rPr>
        <w:t xml:space="preserve"> riprendono </w:t>
      </w:r>
      <w:r>
        <w:rPr>
          <w:rFonts w:ascii="Century Gothic" w:hAnsi="Century Gothic"/>
          <w:sz w:val="22"/>
          <w:szCs w:val="22"/>
        </w:rPr>
        <w:t xml:space="preserve">le dichiarazioni </w:t>
      </w:r>
      <w:r w:rsidRPr="000661A5">
        <w:rPr>
          <w:rFonts w:ascii="Century Gothic" w:hAnsi="Century Gothic"/>
          <w:sz w:val="22"/>
          <w:szCs w:val="22"/>
        </w:rPr>
        <w:t>della Politica e le trasformano in dichiarazioni per il miglioramento rispetto alle quali debbono essere attivate azioni e interventi.</w:t>
      </w:r>
    </w:p>
    <w:p w:rsidR="007628FD" w:rsidRPr="000661A5" w:rsidRDefault="00E40240" w:rsidP="00D84921">
      <w:pPr>
        <w:spacing w:line="276" w:lineRule="auto"/>
        <w:jc w:val="both"/>
        <w:rPr>
          <w:rFonts w:ascii="Century Gothic" w:hAnsi="Century Gothic"/>
          <w:sz w:val="22"/>
          <w:szCs w:val="22"/>
        </w:rPr>
      </w:pPr>
      <w:r>
        <w:rPr>
          <w:rFonts w:ascii="Century Gothic" w:hAnsi="Century Gothic"/>
          <w:sz w:val="22"/>
          <w:szCs w:val="22"/>
        </w:rPr>
        <w:t>Se ne fornisce un’esemplificazione</w:t>
      </w:r>
      <w:r w:rsidR="00D84921" w:rsidRPr="000661A5">
        <w:rPr>
          <w:rFonts w:ascii="Century Gothic" w:hAnsi="Century Gothic"/>
          <w:sz w:val="22"/>
          <w:szCs w:val="22"/>
        </w:rPr>
        <w:t>:</w:t>
      </w:r>
    </w:p>
    <w:p w:rsidR="008D4022" w:rsidRPr="000661A5" w:rsidRDefault="007628FD" w:rsidP="00D84921">
      <w:pPr>
        <w:spacing w:line="276" w:lineRule="auto"/>
        <w:jc w:val="both"/>
        <w:rPr>
          <w:rFonts w:ascii="Century Gothic" w:hAnsi="Century Gothic"/>
          <w:sz w:val="22"/>
          <w:szCs w:val="22"/>
        </w:rPr>
      </w:pPr>
      <w:r w:rsidRPr="00F51B13">
        <w:rPr>
          <w:rFonts w:ascii="Century Gothic" w:hAnsi="Century Gothic"/>
          <w:i/>
          <w:sz w:val="22"/>
          <w:szCs w:val="22"/>
        </w:rPr>
        <w:t>Esigenza dell’utenza</w:t>
      </w:r>
      <w:r w:rsidRPr="000661A5">
        <w:rPr>
          <w:rFonts w:ascii="Century Gothic" w:hAnsi="Century Gothic"/>
          <w:sz w:val="22"/>
          <w:szCs w:val="22"/>
        </w:rPr>
        <w:t xml:space="preserve">: </w:t>
      </w:r>
      <w:r w:rsidR="00B4686B" w:rsidRPr="000661A5">
        <w:rPr>
          <w:rFonts w:ascii="Century Gothic" w:hAnsi="Century Gothic"/>
          <w:sz w:val="22"/>
          <w:szCs w:val="22"/>
        </w:rPr>
        <w:t xml:space="preserve">spendibilità del titolo di studio </w:t>
      </w:r>
    </w:p>
    <w:p w:rsidR="008D4022" w:rsidRPr="000661A5" w:rsidRDefault="007628FD" w:rsidP="00D84921">
      <w:pPr>
        <w:spacing w:line="276" w:lineRule="auto"/>
        <w:jc w:val="both"/>
        <w:rPr>
          <w:rFonts w:ascii="Century Gothic" w:hAnsi="Century Gothic"/>
          <w:sz w:val="22"/>
          <w:szCs w:val="22"/>
        </w:rPr>
      </w:pPr>
      <w:r w:rsidRPr="00F51B13">
        <w:rPr>
          <w:rFonts w:ascii="Century Gothic" w:hAnsi="Century Gothic"/>
          <w:i/>
          <w:sz w:val="22"/>
          <w:szCs w:val="22"/>
        </w:rPr>
        <w:t>Politica</w:t>
      </w:r>
      <w:r w:rsidRPr="000661A5">
        <w:rPr>
          <w:rFonts w:ascii="Century Gothic" w:hAnsi="Century Gothic"/>
          <w:sz w:val="22"/>
          <w:szCs w:val="22"/>
        </w:rPr>
        <w:t xml:space="preserve">: </w:t>
      </w:r>
      <w:r w:rsidR="00B4686B" w:rsidRPr="000661A5">
        <w:rPr>
          <w:rFonts w:ascii="Century Gothic" w:hAnsi="Century Gothic"/>
          <w:sz w:val="22"/>
          <w:szCs w:val="22"/>
        </w:rPr>
        <w:t>focalizzazione sulle parti interessate maggiormente significative, studenti e famiglie</w:t>
      </w:r>
    </w:p>
    <w:p w:rsidR="000661A5" w:rsidRPr="000661A5" w:rsidRDefault="007628FD" w:rsidP="00D84921">
      <w:pPr>
        <w:spacing w:line="276" w:lineRule="auto"/>
        <w:jc w:val="both"/>
        <w:rPr>
          <w:rFonts w:ascii="Century Gothic" w:hAnsi="Century Gothic"/>
          <w:sz w:val="22"/>
          <w:szCs w:val="22"/>
        </w:rPr>
      </w:pPr>
      <w:r w:rsidRPr="00F51B13">
        <w:rPr>
          <w:rFonts w:ascii="Century Gothic" w:hAnsi="Century Gothic"/>
          <w:i/>
          <w:sz w:val="22"/>
          <w:szCs w:val="22"/>
        </w:rPr>
        <w:t>Obiettivo</w:t>
      </w:r>
      <w:r w:rsidRPr="000661A5">
        <w:rPr>
          <w:rFonts w:ascii="Century Gothic" w:hAnsi="Century Gothic"/>
          <w:sz w:val="22"/>
          <w:szCs w:val="22"/>
        </w:rPr>
        <w:t>:</w:t>
      </w:r>
      <w:r w:rsidR="00B4686B" w:rsidRPr="000661A5">
        <w:rPr>
          <w:rFonts w:ascii="Century Gothic" w:hAnsi="Century Gothic"/>
          <w:sz w:val="22"/>
          <w:szCs w:val="22"/>
        </w:rPr>
        <w:t xml:space="preserve"> soddisfazione dell’utenza</w:t>
      </w:r>
      <w:r w:rsidR="008D3F23" w:rsidRPr="000661A5">
        <w:rPr>
          <w:rFonts w:ascii="Century Gothic" w:hAnsi="Century Gothic"/>
          <w:sz w:val="22"/>
          <w:szCs w:val="22"/>
        </w:rPr>
        <w:t xml:space="preserve"> rispetto a contenuti </w:t>
      </w:r>
      <w:r w:rsidR="000661A5" w:rsidRPr="000661A5">
        <w:rPr>
          <w:rFonts w:ascii="Century Gothic" w:hAnsi="Century Gothic"/>
          <w:sz w:val="22"/>
          <w:szCs w:val="22"/>
        </w:rPr>
        <w:t>formativi adeguati in relazione alle esigenze del mondo del lavoro</w:t>
      </w:r>
    </w:p>
    <w:p w:rsidR="007628FD" w:rsidRDefault="000661A5" w:rsidP="00D84921">
      <w:pPr>
        <w:spacing w:line="276" w:lineRule="auto"/>
        <w:jc w:val="both"/>
        <w:rPr>
          <w:rFonts w:ascii="Century Gothic" w:hAnsi="Century Gothic"/>
          <w:sz w:val="22"/>
          <w:szCs w:val="22"/>
        </w:rPr>
      </w:pPr>
      <w:r w:rsidRPr="00F51B13">
        <w:rPr>
          <w:rFonts w:ascii="Century Gothic" w:hAnsi="Century Gothic"/>
          <w:i/>
          <w:sz w:val="22"/>
          <w:szCs w:val="22"/>
        </w:rPr>
        <w:t>Misurazione</w:t>
      </w:r>
      <w:r w:rsidRPr="000661A5">
        <w:rPr>
          <w:rFonts w:ascii="Century Gothic" w:hAnsi="Century Gothic"/>
          <w:sz w:val="22"/>
          <w:szCs w:val="22"/>
        </w:rPr>
        <w:t>:</w:t>
      </w:r>
      <w:r>
        <w:rPr>
          <w:rFonts w:ascii="Century Gothic" w:hAnsi="Century Gothic"/>
          <w:sz w:val="22"/>
          <w:szCs w:val="22"/>
        </w:rPr>
        <w:t xml:space="preserve"> </w:t>
      </w:r>
      <w:r w:rsidR="008D3F23" w:rsidRPr="000661A5">
        <w:rPr>
          <w:rFonts w:ascii="Century Gothic" w:hAnsi="Century Gothic"/>
          <w:sz w:val="22"/>
          <w:szCs w:val="22"/>
        </w:rPr>
        <w:t xml:space="preserve">rilevazione dei tempi per </w:t>
      </w:r>
      <w:r w:rsidR="00FF5A10" w:rsidRPr="000661A5">
        <w:rPr>
          <w:rFonts w:ascii="Century Gothic" w:hAnsi="Century Gothic"/>
          <w:sz w:val="22"/>
          <w:szCs w:val="22"/>
        </w:rPr>
        <w:t>l’impiego successivo al diploma</w:t>
      </w:r>
      <w:r w:rsidR="008D3F23" w:rsidRPr="000661A5">
        <w:rPr>
          <w:rFonts w:ascii="Century Gothic" w:hAnsi="Century Gothic"/>
          <w:sz w:val="22"/>
          <w:szCs w:val="22"/>
        </w:rPr>
        <w:t xml:space="preserve">, </w:t>
      </w:r>
      <w:r w:rsidRPr="000661A5">
        <w:rPr>
          <w:rFonts w:ascii="Century Gothic" w:hAnsi="Century Gothic"/>
          <w:sz w:val="22"/>
          <w:szCs w:val="22"/>
        </w:rPr>
        <w:t xml:space="preserve">numero di studenti iscritti nel registro della gente di mare, </w:t>
      </w:r>
      <w:r w:rsidR="00FF5A10" w:rsidRPr="000661A5">
        <w:rPr>
          <w:rFonts w:ascii="Century Gothic" w:hAnsi="Century Gothic"/>
          <w:sz w:val="22"/>
          <w:szCs w:val="22"/>
        </w:rPr>
        <w:t xml:space="preserve">esiti </w:t>
      </w:r>
      <w:r w:rsidR="00F51B13">
        <w:rPr>
          <w:rFonts w:ascii="Century Gothic" w:hAnsi="Century Gothic"/>
          <w:sz w:val="22"/>
          <w:szCs w:val="22"/>
        </w:rPr>
        <w:t>nella prosecuzione degli studi.</w:t>
      </w:r>
    </w:p>
    <w:p w:rsidR="00F51B13" w:rsidRPr="000661A5" w:rsidRDefault="00F51B13" w:rsidP="00D84921">
      <w:pPr>
        <w:spacing w:line="276" w:lineRule="auto"/>
        <w:jc w:val="both"/>
        <w:rPr>
          <w:rFonts w:ascii="Century Gothic" w:hAnsi="Century Gothic"/>
          <w:sz w:val="22"/>
          <w:szCs w:val="22"/>
        </w:rPr>
      </w:pPr>
    </w:p>
    <w:p w:rsidR="007628FD" w:rsidRPr="000661A5" w:rsidRDefault="007628FD" w:rsidP="00D84921">
      <w:pPr>
        <w:spacing w:line="276" w:lineRule="auto"/>
        <w:jc w:val="both"/>
        <w:rPr>
          <w:rFonts w:ascii="Century Gothic" w:hAnsi="Century Gothic"/>
          <w:sz w:val="22"/>
          <w:szCs w:val="22"/>
        </w:rPr>
      </w:pPr>
      <w:r w:rsidRPr="000661A5">
        <w:rPr>
          <w:rFonts w:ascii="Century Gothic" w:hAnsi="Century Gothic"/>
          <w:sz w:val="22"/>
          <w:szCs w:val="22"/>
        </w:rPr>
        <w:t xml:space="preserve">Gli obiettivi devono essere progettati in modo da essere S.M.A.R.T (specifici, misurabili, accettabili, realistici a tracciati nel tempo) </w:t>
      </w:r>
    </w:p>
    <w:p w:rsidR="007628FD" w:rsidRPr="007628FD" w:rsidRDefault="007628FD" w:rsidP="00D84921">
      <w:pPr>
        <w:spacing w:line="276" w:lineRule="auto"/>
        <w:jc w:val="both"/>
        <w:rPr>
          <w:rFonts w:ascii="Century Gothic" w:hAnsi="Century Gothic"/>
          <w:sz w:val="22"/>
          <w:szCs w:val="22"/>
        </w:rPr>
      </w:pPr>
      <w:r w:rsidRPr="000661A5">
        <w:rPr>
          <w:rFonts w:ascii="Century Gothic" w:hAnsi="Century Gothic"/>
          <w:b/>
          <w:sz w:val="22"/>
          <w:szCs w:val="22"/>
        </w:rPr>
        <w:t>Specifici.</w:t>
      </w:r>
      <w:r w:rsidRPr="000661A5">
        <w:rPr>
          <w:rFonts w:ascii="Century Gothic" w:hAnsi="Century Gothic"/>
          <w:sz w:val="22"/>
          <w:szCs w:val="22"/>
        </w:rPr>
        <w:t xml:space="preserve"> Per ottenere il massimo risultato, un</w:t>
      </w:r>
      <w:r w:rsidRPr="007628FD">
        <w:rPr>
          <w:rFonts w:ascii="Century Gothic" w:hAnsi="Century Gothic"/>
          <w:sz w:val="22"/>
          <w:szCs w:val="22"/>
        </w:rPr>
        <w:t xml:space="preserve"> obiettivo deve es</w:t>
      </w:r>
      <w:r>
        <w:rPr>
          <w:rFonts w:ascii="Century Gothic" w:hAnsi="Century Gothic"/>
          <w:sz w:val="22"/>
          <w:szCs w:val="22"/>
        </w:rPr>
        <w:t>sere chiaro e specifico, fare riferiment</w:t>
      </w:r>
      <w:r w:rsidR="00096570">
        <w:rPr>
          <w:rFonts w:ascii="Century Gothic" w:hAnsi="Century Gothic"/>
          <w:sz w:val="22"/>
          <w:szCs w:val="22"/>
        </w:rPr>
        <w:t>o cioè non ad un impegno generale</w:t>
      </w:r>
      <w:r>
        <w:rPr>
          <w:rFonts w:ascii="Century Gothic" w:hAnsi="Century Gothic"/>
          <w:sz w:val="22"/>
          <w:szCs w:val="22"/>
        </w:rPr>
        <w:t xml:space="preserve"> ma ad un impegno ben definito ed identificato.</w:t>
      </w:r>
    </w:p>
    <w:p w:rsidR="00096570" w:rsidRDefault="007628FD" w:rsidP="00D84921">
      <w:pPr>
        <w:spacing w:line="276" w:lineRule="auto"/>
        <w:jc w:val="both"/>
        <w:rPr>
          <w:rFonts w:ascii="Century Gothic" w:hAnsi="Century Gothic"/>
          <w:sz w:val="22"/>
          <w:szCs w:val="22"/>
        </w:rPr>
      </w:pPr>
      <w:r w:rsidRPr="007628FD">
        <w:rPr>
          <w:rFonts w:ascii="Century Gothic" w:hAnsi="Century Gothic"/>
          <w:b/>
          <w:sz w:val="22"/>
          <w:szCs w:val="22"/>
        </w:rPr>
        <w:t>Misurabili.</w:t>
      </w:r>
      <w:r w:rsidRPr="007628FD">
        <w:rPr>
          <w:rFonts w:ascii="Century Gothic" w:hAnsi="Century Gothic"/>
          <w:sz w:val="22"/>
          <w:szCs w:val="22"/>
        </w:rPr>
        <w:t xml:space="preserve"> Allo scopo di rendere un obiettivo di qualità efficace, esso deve essere misurabile, </w:t>
      </w:r>
      <w:r w:rsidR="00096570">
        <w:rPr>
          <w:rFonts w:ascii="Century Gothic" w:hAnsi="Century Gothic"/>
          <w:sz w:val="22"/>
          <w:szCs w:val="22"/>
        </w:rPr>
        <w:t>ovvero deve essere quantificabile in termini di realizzazione dei risultati. Per questo è necessario indicare il valore o il livello dell’obiettivo piuttosto che una indicazione generica.</w:t>
      </w:r>
    </w:p>
    <w:p w:rsidR="007628FD" w:rsidRPr="007628FD" w:rsidRDefault="007628FD" w:rsidP="00D84921">
      <w:pPr>
        <w:spacing w:line="276" w:lineRule="auto"/>
        <w:jc w:val="both"/>
        <w:rPr>
          <w:rFonts w:ascii="Century Gothic" w:hAnsi="Century Gothic"/>
          <w:sz w:val="22"/>
          <w:szCs w:val="22"/>
        </w:rPr>
      </w:pPr>
      <w:r w:rsidRPr="00096570">
        <w:rPr>
          <w:rFonts w:ascii="Century Gothic" w:hAnsi="Century Gothic"/>
          <w:b/>
          <w:sz w:val="22"/>
          <w:szCs w:val="22"/>
        </w:rPr>
        <w:lastRenderedPageBreak/>
        <w:t>Accettabili.</w:t>
      </w:r>
      <w:r w:rsidRPr="007628FD">
        <w:rPr>
          <w:rFonts w:ascii="Century Gothic" w:hAnsi="Century Gothic"/>
          <w:sz w:val="22"/>
          <w:szCs w:val="22"/>
        </w:rPr>
        <w:t xml:space="preserve"> </w:t>
      </w:r>
      <w:r w:rsidR="00096570">
        <w:rPr>
          <w:rFonts w:ascii="Century Gothic" w:hAnsi="Century Gothic"/>
          <w:sz w:val="22"/>
          <w:szCs w:val="22"/>
        </w:rPr>
        <w:t>L’obiettivo deve essere approvato dalla Direzione</w:t>
      </w:r>
      <w:r w:rsidR="00092335">
        <w:rPr>
          <w:rFonts w:ascii="Century Gothic" w:hAnsi="Century Gothic"/>
          <w:sz w:val="22"/>
          <w:szCs w:val="22"/>
        </w:rPr>
        <w:t xml:space="preserve"> e comunicato ad ogni livello dell’organizzazione cui sarà richiesta la presa in carico. La mancata accettazione potrebbe comportare il fallimento degli obiettivi. Nella definizione degli obiettivi quindi deve sussistere una implicita caratteristica di accettabilità da parte di quanti sono chiamati a perseguirne gli scopi.</w:t>
      </w:r>
    </w:p>
    <w:p w:rsidR="007628FD" w:rsidRPr="007628FD" w:rsidRDefault="007628FD" w:rsidP="00D84921">
      <w:pPr>
        <w:spacing w:line="276" w:lineRule="auto"/>
        <w:jc w:val="both"/>
        <w:rPr>
          <w:rFonts w:ascii="Century Gothic" w:hAnsi="Century Gothic"/>
          <w:sz w:val="22"/>
          <w:szCs w:val="22"/>
        </w:rPr>
      </w:pPr>
      <w:r w:rsidRPr="00092335">
        <w:rPr>
          <w:rFonts w:ascii="Century Gothic" w:hAnsi="Century Gothic"/>
          <w:b/>
          <w:sz w:val="22"/>
          <w:szCs w:val="22"/>
        </w:rPr>
        <w:t>Realistici</w:t>
      </w:r>
      <w:r w:rsidRPr="007628FD">
        <w:rPr>
          <w:rFonts w:ascii="Century Gothic" w:hAnsi="Century Gothic"/>
          <w:sz w:val="22"/>
          <w:szCs w:val="22"/>
        </w:rPr>
        <w:t xml:space="preserve">. </w:t>
      </w:r>
      <w:r w:rsidR="00092335">
        <w:rPr>
          <w:rFonts w:ascii="Century Gothic" w:hAnsi="Century Gothic"/>
          <w:sz w:val="22"/>
          <w:szCs w:val="22"/>
        </w:rPr>
        <w:t xml:space="preserve">Fissare obiettivi la cui realizzazione appare all’interno dell’organizzazione possibile e praticabile. </w:t>
      </w:r>
    </w:p>
    <w:p w:rsidR="007628FD" w:rsidRDefault="007628FD" w:rsidP="00D84921">
      <w:pPr>
        <w:spacing w:line="276" w:lineRule="auto"/>
        <w:jc w:val="both"/>
        <w:rPr>
          <w:rFonts w:ascii="Century Gothic" w:hAnsi="Century Gothic"/>
          <w:sz w:val="22"/>
          <w:szCs w:val="22"/>
        </w:rPr>
      </w:pPr>
      <w:r w:rsidRPr="00092335">
        <w:rPr>
          <w:rFonts w:ascii="Century Gothic" w:hAnsi="Century Gothic"/>
          <w:b/>
          <w:sz w:val="22"/>
          <w:szCs w:val="22"/>
        </w:rPr>
        <w:t>Tracciati nel tempo</w:t>
      </w:r>
      <w:r w:rsidRPr="007628FD">
        <w:rPr>
          <w:rFonts w:ascii="Century Gothic" w:hAnsi="Century Gothic"/>
          <w:sz w:val="22"/>
          <w:szCs w:val="22"/>
        </w:rPr>
        <w:t xml:space="preserve">. Per essere veramente efficace, un obiettivo deve avere un tempo associato a esso. </w:t>
      </w:r>
      <w:r w:rsidR="00092335">
        <w:rPr>
          <w:rFonts w:ascii="Century Gothic" w:hAnsi="Century Gothic"/>
          <w:sz w:val="22"/>
          <w:szCs w:val="22"/>
        </w:rPr>
        <w:t xml:space="preserve">Una adeguata </w:t>
      </w:r>
      <w:r w:rsidRPr="007628FD">
        <w:rPr>
          <w:rFonts w:ascii="Century Gothic" w:hAnsi="Century Gothic"/>
          <w:sz w:val="22"/>
          <w:szCs w:val="22"/>
        </w:rPr>
        <w:t>pianificazione</w:t>
      </w:r>
      <w:r w:rsidR="00092335">
        <w:rPr>
          <w:rFonts w:ascii="Century Gothic" w:hAnsi="Century Gothic"/>
          <w:sz w:val="22"/>
          <w:szCs w:val="22"/>
        </w:rPr>
        <w:t xml:space="preserve"> </w:t>
      </w:r>
      <w:r w:rsidRPr="007628FD">
        <w:rPr>
          <w:rFonts w:ascii="Century Gothic" w:hAnsi="Century Gothic"/>
          <w:sz w:val="22"/>
          <w:szCs w:val="22"/>
        </w:rPr>
        <w:t xml:space="preserve">deve contenere delle date per poter essere tracciato adeguatamente. </w:t>
      </w:r>
    </w:p>
    <w:p w:rsidR="00092335" w:rsidRDefault="00092335" w:rsidP="00D84921">
      <w:pPr>
        <w:spacing w:line="276" w:lineRule="auto"/>
        <w:jc w:val="both"/>
        <w:rPr>
          <w:rFonts w:ascii="Century Gothic" w:hAnsi="Century Gothic"/>
          <w:sz w:val="22"/>
          <w:szCs w:val="22"/>
        </w:rPr>
      </w:pPr>
    </w:p>
    <w:p w:rsidR="000A794E" w:rsidRDefault="00092335" w:rsidP="000A794E">
      <w:pPr>
        <w:spacing w:line="276" w:lineRule="auto"/>
        <w:jc w:val="both"/>
        <w:rPr>
          <w:rFonts w:ascii="Century Gothic" w:hAnsi="Century Gothic"/>
          <w:sz w:val="22"/>
          <w:szCs w:val="22"/>
        </w:rPr>
      </w:pPr>
      <w:r>
        <w:rPr>
          <w:rFonts w:ascii="Century Gothic" w:hAnsi="Century Gothic"/>
          <w:sz w:val="22"/>
          <w:szCs w:val="22"/>
        </w:rPr>
        <w:t xml:space="preserve">Gli obiettivi per la qualità </w:t>
      </w:r>
      <w:r w:rsidR="00E47F93" w:rsidRPr="00E47F93">
        <w:rPr>
          <w:rFonts w:ascii="Century Gothic" w:hAnsi="Century Gothic"/>
          <w:sz w:val="22"/>
          <w:szCs w:val="22"/>
        </w:rPr>
        <w:t>sono definiti dalla Direzione</w:t>
      </w:r>
      <w:r w:rsidRPr="009A42BB">
        <w:rPr>
          <w:rFonts w:ascii="Century Gothic" w:hAnsi="Century Gothic"/>
          <w:sz w:val="22"/>
          <w:szCs w:val="22"/>
        </w:rPr>
        <w:t>, rinnovati annualmente</w:t>
      </w:r>
      <w:r>
        <w:rPr>
          <w:rFonts w:ascii="Century Gothic" w:hAnsi="Century Gothic"/>
          <w:sz w:val="22"/>
          <w:szCs w:val="22"/>
        </w:rPr>
        <w:t xml:space="preserve"> e riportati nel presente</w:t>
      </w:r>
      <w:r w:rsidR="00E47F93" w:rsidRPr="00E47F93">
        <w:rPr>
          <w:rFonts w:ascii="Century Gothic" w:hAnsi="Century Gothic"/>
          <w:sz w:val="22"/>
          <w:szCs w:val="22"/>
        </w:rPr>
        <w:t xml:space="preserve"> </w:t>
      </w:r>
      <w:r>
        <w:rPr>
          <w:rFonts w:ascii="Century Gothic" w:hAnsi="Century Gothic"/>
          <w:sz w:val="22"/>
          <w:szCs w:val="22"/>
        </w:rPr>
        <w:t>All</w:t>
      </w:r>
      <w:r w:rsidR="00F51B13">
        <w:rPr>
          <w:rFonts w:ascii="Century Gothic" w:hAnsi="Century Gothic"/>
          <w:sz w:val="22"/>
          <w:szCs w:val="22"/>
        </w:rPr>
        <w:t xml:space="preserve">. </w:t>
      </w:r>
      <w:r>
        <w:rPr>
          <w:rFonts w:ascii="Century Gothic" w:hAnsi="Century Gothic"/>
          <w:sz w:val="22"/>
          <w:szCs w:val="22"/>
        </w:rPr>
        <w:t xml:space="preserve">4. </w:t>
      </w:r>
      <w:r w:rsidR="000A794E">
        <w:rPr>
          <w:rFonts w:ascii="Century Gothic" w:hAnsi="Century Gothic"/>
          <w:sz w:val="22"/>
          <w:szCs w:val="22"/>
        </w:rPr>
        <w:t xml:space="preserve">Devono essere </w:t>
      </w:r>
      <w:r w:rsidR="000A794E" w:rsidRPr="000A794E">
        <w:rPr>
          <w:rFonts w:ascii="Century Gothic" w:hAnsi="Century Gothic"/>
          <w:sz w:val="22"/>
          <w:szCs w:val="22"/>
        </w:rPr>
        <w:t>coerenti con la politica per la qualità, essere</w:t>
      </w:r>
      <w:r w:rsidR="000A794E">
        <w:rPr>
          <w:rFonts w:ascii="Century Gothic" w:hAnsi="Century Gothic"/>
          <w:sz w:val="22"/>
          <w:szCs w:val="22"/>
        </w:rPr>
        <w:t xml:space="preserve"> pertinenti alla conformità del servizio, aumentare </w:t>
      </w:r>
      <w:r w:rsidR="000A794E" w:rsidRPr="000A794E">
        <w:rPr>
          <w:rFonts w:ascii="Century Gothic" w:hAnsi="Century Gothic"/>
          <w:sz w:val="22"/>
          <w:szCs w:val="22"/>
        </w:rPr>
        <w:t>la soddisfazione del cliente;</w:t>
      </w:r>
      <w:r w:rsidR="000A794E">
        <w:rPr>
          <w:rFonts w:ascii="Century Gothic" w:hAnsi="Century Gothic"/>
          <w:sz w:val="22"/>
          <w:szCs w:val="22"/>
        </w:rPr>
        <w:t xml:space="preserve"> </w:t>
      </w:r>
      <w:r w:rsidR="000A794E" w:rsidRPr="000A794E">
        <w:rPr>
          <w:rFonts w:ascii="Century Gothic" w:hAnsi="Century Gothic"/>
          <w:sz w:val="22"/>
          <w:szCs w:val="22"/>
        </w:rPr>
        <w:t>essere monitorati;</w:t>
      </w:r>
      <w:r w:rsidR="000A794E">
        <w:rPr>
          <w:rFonts w:ascii="Century Gothic" w:hAnsi="Century Gothic"/>
          <w:sz w:val="22"/>
          <w:szCs w:val="22"/>
        </w:rPr>
        <w:t xml:space="preserve"> essere comunicati.</w:t>
      </w:r>
    </w:p>
    <w:p w:rsidR="00F51B13" w:rsidRDefault="00F51B13" w:rsidP="000A794E">
      <w:pPr>
        <w:spacing w:line="276" w:lineRule="auto"/>
        <w:jc w:val="both"/>
        <w:rPr>
          <w:rFonts w:ascii="Century Gothic" w:hAnsi="Century Gothic"/>
          <w:sz w:val="22"/>
          <w:szCs w:val="22"/>
        </w:rPr>
      </w:pPr>
    </w:p>
    <w:p w:rsidR="005F51BA" w:rsidRPr="001A6B6C" w:rsidRDefault="005F51BA" w:rsidP="00D84921">
      <w:pPr>
        <w:spacing w:line="276" w:lineRule="auto"/>
        <w:rPr>
          <w:sz w:val="22"/>
          <w:szCs w:val="22"/>
          <w:highlight w:val="yellow"/>
        </w:rPr>
      </w:pPr>
    </w:p>
    <w:sectPr w:rsidR="005F51BA" w:rsidRPr="001A6B6C" w:rsidSect="008D3F23">
      <w:headerReference w:type="default" r:id="rId8"/>
      <w:footerReference w:type="default" r:id="rId9"/>
      <w:pgSz w:w="11906" w:h="16838"/>
      <w:pgMar w:top="1418" w:right="1134" w:bottom="993" w:left="1134" w:header="567" w:footer="46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815" w:rsidRDefault="001A0815">
      <w:r>
        <w:separator/>
      </w:r>
    </w:p>
  </w:endnote>
  <w:endnote w:type="continuationSeparator" w:id="0">
    <w:p w:rsidR="001A0815" w:rsidRDefault="001A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F88" w:rsidRDefault="00557F88">
    <w:pPr>
      <w:pStyle w:val="Pidipagina"/>
    </w:pPr>
    <w:r w:rsidRPr="00661B09">
      <w:rPr>
        <w:b/>
        <w:sz w:val="18"/>
        <w:szCs w:val="18"/>
      </w:rPr>
      <w:t xml:space="preserve">MSGQ – QUALI.FOR.MA. </w:t>
    </w:r>
    <w:r w:rsidR="008C351D">
      <w:rPr>
        <w:b/>
        <w:sz w:val="18"/>
        <w:szCs w:val="18"/>
      </w:rPr>
      <w:t xml:space="preserve">Ed. 02 </w:t>
    </w:r>
    <w:r w:rsidR="008C351D" w:rsidRPr="00661B09">
      <w:rPr>
        <w:b/>
        <w:sz w:val="18"/>
        <w:szCs w:val="18"/>
      </w:rPr>
      <w:t>Rev. 0</w:t>
    </w:r>
    <w:r w:rsidR="008C351D">
      <w:rPr>
        <w:b/>
        <w:sz w:val="18"/>
        <w:szCs w:val="18"/>
      </w:rPr>
      <w:t xml:space="preserve">1 del 3/1/19 </w:t>
    </w:r>
    <w:r w:rsidR="008C351D" w:rsidRPr="00661B09">
      <w:rPr>
        <w:b/>
        <w:sz w:val="18"/>
        <w:szCs w:val="18"/>
      </w:rPr>
      <w:t xml:space="preserve">– Agg. </w:t>
    </w:r>
    <w:r w:rsidR="008C351D" w:rsidRPr="0001120E">
      <w:rPr>
        <w:b/>
        <w:sz w:val="18"/>
        <w:szCs w:val="18"/>
        <w:highlight w:val="lightGray"/>
      </w:rPr>
      <w:t>0</w:t>
    </w:r>
    <w:r w:rsidR="00557421">
      <w:rPr>
        <w:b/>
        <w:sz w:val="18"/>
        <w:szCs w:val="18"/>
        <w:highlight w:val="lightGray"/>
      </w:rPr>
      <w:t>1</w:t>
    </w:r>
    <w:r w:rsidR="008C351D">
      <w:rPr>
        <w:b/>
        <w:sz w:val="18"/>
        <w:szCs w:val="18"/>
        <w:highlight w:val="lightGray"/>
      </w:rPr>
      <w:t xml:space="preserve"> </w:t>
    </w:r>
    <w:r w:rsidR="008C351D" w:rsidRPr="0001120E">
      <w:rPr>
        <w:b/>
        <w:sz w:val="18"/>
        <w:szCs w:val="18"/>
        <w:highlight w:val="lightGray"/>
      </w:rPr>
      <w:t>del</w:t>
    </w:r>
    <w:r w:rsidR="008C351D">
      <w:rPr>
        <w:b/>
        <w:sz w:val="18"/>
        <w:szCs w:val="18"/>
        <w:highlight w:val="lightGray"/>
      </w:rPr>
      <w:t xml:space="preserve"> </w:t>
    </w:r>
    <w:r w:rsidR="00557421">
      <w:rPr>
        <w:b/>
        <w:sz w:val="18"/>
        <w:szCs w:val="18"/>
        <w:highlight w:val="lightGray"/>
      </w:rPr>
      <w:t>01</w:t>
    </w:r>
    <w:r w:rsidR="008C351D" w:rsidRPr="0001120E">
      <w:rPr>
        <w:b/>
        <w:sz w:val="18"/>
        <w:szCs w:val="18"/>
        <w:highlight w:val="lightGray"/>
      </w:rPr>
      <w:t>/</w:t>
    </w:r>
    <w:r w:rsidR="00557421">
      <w:rPr>
        <w:b/>
        <w:sz w:val="18"/>
        <w:szCs w:val="18"/>
        <w:highlight w:val="lightGray"/>
      </w:rPr>
      <w:t>02</w:t>
    </w:r>
    <w:r w:rsidR="008C351D" w:rsidRPr="0001120E">
      <w:rPr>
        <w:b/>
        <w:sz w:val="18"/>
        <w:szCs w:val="18"/>
        <w:highlight w:val="lightGray"/>
      </w:rPr>
      <w:t>/</w:t>
    </w:r>
    <w:r w:rsidR="00557421">
      <w:rPr>
        <w:b/>
        <w:sz w:val="18"/>
        <w:szCs w:val="18"/>
        <w:highlight w:val="lightGray"/>
      </w:rPr>
      <w:t>2018</w:t>
    </w:r>
    <w:r w:rsidR="008C351D">
      <w:rPr>
        <w:b/>
        <w:sz w:val="18"/>
        <w:szCs w:val="18"/>
      </w:rPr>
      <w:t xml:space="preserve"> </w:t>
    </w:r>
    <w:r w:rsidR="008C351D" w:rsidRPr="00661B09">
      <w:rPr>
        <w:b/>
        <w:sz w:val="18"/>
        <w:szCs w:val="18"/>
      </w:rPr>
      <w:t>–</w:t>
    </w:r>
    <w:r w:rsidR="008C351D">
      <w:rPr>
        <w:b/>
        <w:sz w:val="18"/>
        <w:szCs w:val="18"/>
      </w:rPr>
      <w:t xml:space="preserve"> </w:t>
    </w:r>
    <w:r w:rsidRPr="00661B09">
      <w:rPr>
        <w:b/>
        <w:sz w:val="18"/>
        <w:szCs w:val="18"/>
      </w:rPr>
      <w:t>–</w:t>
    </w:r>
    <w:r w:rsidR="00584F26">
      <w:rPr>
        <w:b/>
        <w:sz w:val="18"/>
        <w:szCs w:val="18"/>
      </w:rPr>
      <w:t xml:space="preserve"> Allegato 4 – Politica per la</w:t>
    </w:r>
    <w:r w:rsidR="008C351D">
      <w:rPr>
        <w:b/>
        <w:sz w:val="18"/>
        <w:szCs w:val="18"/>
      </w:rPr>
      <w:t xml:space="preserve"> qualità </w:t>
    </w:r>
    <w:r w:rsidR="008C351D">
      <w:rPr>
        <w:b/>
        <w:sz w:val="18"/>
        <w:szCs w:val="18"/>
      </w:rPr>
      <w:tab/>
      <w:t xml:space="preserve">pag. </w:t>
    </w:r>
    <w:r w:rsidR="00383F79" w:rsidRPr="00661B09">
      <w:rPr>
        <w:b/>
        <w:bCs/>
        <w:sz w:val="18"/>
        <w:szCs w:val="18"/>
      </w:rPr>
      <w:fldChar w:fldCharType="begin"/>
    </w:r>
    <w:r w:rsidR="008C351D" w:rsidRPr="00661B09">
      <w:rPr>
        <w:b/>
        <w:bCs/>
        <w:sz w:val="18"/>
        <w:szCs w:val="18"/>
      </w:rPr>
      <w:instrText>PAGE  \* Arabic  \* MERGEFORMAT</w:instrText>
    </w:r>
    <w:r w:rsidR="00383F79" w:rsidRPr="00661B09">
      <w:rPr>
        <w:b/>
        <w:bCs/>
        <w:sz w:val="18"/>
        <w:szCs w:val="18"/>
      </w:rPr>
      <w:fldChar w:fldCharType="separate"/>
    </w:r>
    <w:r w:rsidR="00E40240">
      <w:rPr>
        <w:b/>
        <w:bCs/>
        <w:noProof/>
        <w:sz w:val="18"/>
        <w:szCs w:val="18"/>
      </w:rPr>
      <w:t>8</w:t>
    </w:r>
    <w:r w:rsidR="00383F79" w:rsidRPr="00661B09">
      <w:rPr>
        <w:b/>
        <w:bCs/>
        <w:sz w:val="18"/>
        <w:szCs w:val="18"/>
      </w:rPr>
      <w:fldChar w:fldCharType="end"/>
    </w:r>
    <w:r w:rsidR="008C351D" w:rsidRPr="00661B09">
      <w:rPr>
        <w:sz w:val="18"/>
        <w:szCs w:val="18"/>
      </w:rPr>
      <w:t xml:space="preserve"> di </w:t>
    </w:r>
    <w:r w:rsidR="00434FF1">
      <w:rPr>
        <w:b/>
        <w:bCs/>
        <w:noProof/>
        <w:sz w:val="18"/>
        <w:szCs w:val="18"/>
      </w:rPr>
      <w:fldChar w:fldCharType="begin"/>
    </w:r>
    <w:r w:rsidR="00434FF1">
      <w:rPr>
        <w:b/>
        <w:bCs/>
        <w:noProof/>
        <w:sz w:val="18"/>
        <w:szCs w:val="18"/>
      </w:rPr>
      <w:instrText>NUMPAGES  \* Arabic  \* MERGEFORMAT</w:instrText>
    </w:r>
    <w:r w:rsidR="00434FF1">
      <w:rPr>
        <w:b/>
        <w:bCs/>
        <w:noProof/>
        <w:sz w:val="18"/>
        <w:szCs w:val="18"/>
      </w:rPr>
      <w:fldChar w:fldCharType="separate"/>
    </w:r>
    <w:r w:rsidR="00E40240">
      <w:rPr>
        <w:b/>
        <w:bCs/>
        <w:noProof/>
        <w:sz w:val="18"/>
        <w:szCs w:val="18"/>
      </w:rPr>
      <w:t>10</w:t>
    </w:r>
    <w:r w:rsidR="00434FF1">
      <w:rPr>
        <w:b/>
        <w:bCs/>
        <w:noProof/>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815" w:rsidRDefault="001A0815">
      <w:r>
        <w:separator/>
      </w:r>
    </w:p>
  </w:footnote>
  <w:footnote w:type="continuationSeparator" w:id="0">
    <w:p w:rsidR="001A0815" w:rsidRDefault="001A08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10550" w:type="dxa"/>
      <w:jc w:val="center"/>
      <w:tblLayout w:type="fixed"/>
      <w:tblLook w:val="04A0" w:firstRow="1" w:lastRow="0" w:firstColumn="1" w:lastColumn="0" w:noHBand="0" w:noVBand="1"/>
    </w:tblPr>
    <w:tblGrid>
      <w:gridCol w:w="2457"/>
      <w:gridCol w:w="5855"/>
      <w:gridCol w:w="2238"/>
    </w:tblGrid>
    <w:tr w:rsidR="00E06C33" w:rsidTr="008B7CDD">
      <w:trPr>
        <w:trHeight w:val="553"/>
        <w:jc w:val="center"/>
      </w:trPr>
      <w:tc>
        <w:tcPr>
          <w:tcW w:w="2457" w:type="dxa"/>
          <w:vMerge w:val="restart"/>
          <w:tcBorders>
            <w:top w:val="single" w:sz="4" w:space="0" w:color="auto"/>
            <w:left w:val="single" w:sz="4" w:space="0" w:color="auto"/>
            <w:bottom w:val="single" w:sz="4" w:space="0" w:color="auto"/>
            <w:right w:val="single" w:sz="4" w:space="0" w:color="auto"/>
          </w:tcBorders>
          <w:vAlign w:val="center"/>
        </w:tcPr>
        <w:p w:rsidR="00E06C33" w:rsidRDefault="00E06C33" w:rsidP="00E06C33">
          <w:pPr>
            <w:pStyle w:val="Intestazione"/>
            <w:ind w:left="-142"/>
            <w:jc w:val="center"/>
          </w:pPr>
          <w:r>
            <w:rPr>
              <w:noProof/>
            </w:rPr>
            <w:drawing>
              <wp:anchor distT="0" distB="0" distL="114300" distR="114300" simplePos="0" relativeHeight="251658240" behindDoc="1" locked="0" layoutInCell="1" allowOverlap="1">
                <wp:simplePos x="0" y="0"/>
                <wp:positionH relativeFrom="column">
                  <wp:posOffset>8890</wp:posOffset>
                </wp:positionH>
                <wp:positionV relativeFrom="paragraph">
                  <wp:posOffset>5715</wp:posOffset>
                </wp:positionV>
                <wp:extent cx="1400810" cy="526415"/>
                <wp:effectExtent l="19050" t="0" r="8890" b="0"/>
                <wp:wrapNone/>
                <wp:docPr id="7" name="Picture 8" descr="http://hubmiur.pubblica.istruzione.it/alfresco/d/d/workspace/SpacesStore/3aa60b13-93f9-4a9f-aa42-4f1b38905e36/banner_formazioneMarittima.png">
                  <a:hlinkClick xmlns:a="http://schemas.openxmlformats.org/drawingml/2006/main" r:id="rId1" tooltip="vai alla pagin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http://hubmiur.pubblica.istruzione.it/alfresco/d/d/workspace/SpacesStore/3aa60b13-93f9-4a9f-aa42-4f1b38905e36/banner_formazioneMarittima.png">
                          <a:hlinkClick r:id="rId1" tooltip="vai alla pagina"/>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810" cy="52641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855" w:type="dxa"/>
          <w:tcBorders>
            <w:top w:val="single" w:sz="4" w:space="0" w:color="auto"/>
            <w:left w:val="single" w:sz="4" w:space="0" w:color="auto"/>
            <w:bottom w:val="single" w:sz="4" w:space="0" w:color="auto"/>
            <w:right w:val="single" w:sz="4" w:space="0" w:color="auto"/>
          </w:tcBorders>
          <w:vAlign w:val="center"/>
        </w:tcPr>
        <w:p w:rsidR="00E06C33" w:rsidRDefault="00E06C33" w:rsidP="00E06C33">
          <w:pPr>
            <w:pStyle w:val="Intestazione"/>
            <w:jc w:val="center"/>
            <w:rPr>
              <w:rFonts w:ascii="Century Gothic" w:hAnsi="Century Gothic"/>
              <w:b/>
            </w:rPr>
          </w:pPr>
          <w:r w:rsidRPr="00412282">
            <w:rPr>
              <w:rFonts w:ascii="Century Gothic" w:hAnsi="Century Gothic"/>
              <w:b/>
            </w:rPr>
            <w:t xml:space="preserve">SISTEMA </w:t>
          </w:r>
          <w:r>
            <w:rPr>
              <w:rFonts w:ascii="Century Gothic" w:hAnsi="Century Gothic"/>
              <w:b/>
            </w:rPr>
            <w:t xml:space="preserve">NAZIONALE </w:t>
          </w:r>
        </w:p>
        <w:p w:rsidR="00E06C33" w:rsidRPr="00412282" w:rsidRDefault="00E06C33" w:rsidP="00E06C33">
          <w:pPr>
            <w:pStyle w:val="Intestazione"/>
            <w:jc w:val="center"/>
            <w:rPr>
              <w:rFonts w:ascii="Century Gothic" w:hAnsi="Century Gothic"/>
              <w:b/>
            </w:rPr>
          </w:pPr>
          <w:r w:rsidRPr="00412282">
            <w:rPr>
              <w:rFonts w:ascii="Century Gothic" w:hAnsi="Century Gothic"/>
              <w:b/>
            </w:rPr>
            <w:t>GESTIONE QUALITA’ PER LA FORMAZIONE MARITTIMA</w:t>
          </w:r>
        </w:p>
      </w:tc>
      <w:tc>
        <w:tcPr>
          <w:tcW w:w="2238" w:type="dxa"/>
          <w:vMerge w:val="restart"/>
          <w:tcBorders>
            <w:top w:val="single" w:sz="4" w:space="0" w:color="auto"/>
            <w:left w:val="single" w:sz="4" w:space="0" w:color="auto"/>
            <w:bottom w:val="single" w:sz="4" w:space="0" w:color="auto"/>
            <w:right w:val="single" w:sz="4" w:space="0" w:color="auto"/>
          </w:tcBorders>
          <w:vAlign w:val="center"/>
        </w:tcPr>
        <w:p w:rsidR="00E06C33" w:rsidRDefault="00E06C33" w:rsidP="00E06C33">
          <w:pPr>
            <w:pStyle w:val="Intestazione"/>
            <w:jc w:val="center"/>
          </w:pPr>
          <w:r>
            <w:rPr>
              <w:noProof/>
            </w:rPr>
            <w:drawing>
              <wp:inline distT="0" distB="0" distL="0" distR="0">
                <wp:extent cx="1283970" cy="598170"/>
                <wp:effectExtent l="0" t="0" r="0" b="0"/>
                <wp:docPr id="13" name="Immagine 3"/>
                <wp:cNvGraphicFramePr/>
                <a:graphic xmlns:a="http://schemas.openxmlformats.org/drawingml/2006/main">
                  <a:graphicData uri="http://schemas.openxmlformats.org/drawingml/2006/picture">
                    <pic:pic xmlns:pic="http://schemas.openxmlformats.org/drawingml/2006/picture">
                      <pic:nvPicPr>
                        <pic:cNvPr id="1" name="Immagine 3"/>
                        <pic:cNvPicPr/>
                      </pic:nvPicPr>
                      <pic:blipFill>
                        <a:blip r:embed="rId3"/>
                        <a:srcRect/>
                        <a:stretch>
                          <a:fillRect/>
                        </a:stretch>
                      </pic:blipFill>
                      <pic:spPr bwMode="auto">
                        <a:xfrm>
                          <a:off x="0" y="0"/>
                          <a:ext cx="1283970" cy="598170"/>
                        </a:xfrm>
                        <a:prstGeom prst="rect">
                          <a:avLst/>
                        </a:prstGeom>
                        <a:noFill/>
                        <a:ln w="9525">
                          <a:noFill/>
                          <a:miter lim="800000"/>
                          <a:headEnd/>
                          <a:tailEnd/>
                        </a:ln>
                      </pic:spPr>
                    </pic:pic>
                  </a:graphicData>
                </a:graphic>
              </wp:inline>
            </w:drawing>
          </w:r>
        </w:p>
      </w:tc>
    </w:tr>
    <w:tr w:rsidR="00E06C33" w:rsidTr="008B7CDD">
      <w:trPr>
        <w:jc w:val="center"/>
      </w:trPr>
      <w:tc>
        <w:tcPr>
          <w:tcW w:w="2457" w:type="dxa"/>
          <w:vMerge/>
          <w:tcBorders>
            <w:top w:val="single" w:sz="4" w:space="0" w:color="auto"/>
            <w:left w:val="single" w:sz="4" w:space="0" w:color="auto"/>
            <w:bottom w:val="nil"/>
            <w:right w:val="single" w:sz="4" w:space="0" w:color="auto"/>
          </w:tcBorders>
        </w:tcPr>
        <w:p w:rsidR="00E06C33" w:rsidRDefault="00E06C33" w:rsidP="00E06C33">
          <w:pPr>
            <w:pStyle w:val="Intestazione"/>
          </w:pPr>
        </w:p>
      </w:tc>
      <w:tc>
        <w:tcPr>
          <w:tcW w:w="5855" w:type="dxa"/>
          <w:tcBorders>
            <w:top w:val="single" w:sz="4" w:space="0" w:color="auto"/>
            <w:left w:val="single" w:sz="4" w:space="0" w:color="auto"/>
            <w:bottom w:val="single" w:sz="4" w:space="0" w:color="auto"/>
            <w:right w:val="single" w:sz="4" w:space="0" w:color="auto"/>
          </w:tcBorders>
        </w:tcPr>
        <w:p w:rsidR="00E06C33" w:rsidRPr="004E0690" w:rsidRDefault="00E06C33" w:rsidP="00E06C33">
          <w:pPr>
            <w:pStyle w:val="Intestazione"/>
            <w:jc w:val="center"/>
            <w:rPr>
              <w:rFonts w:ascii="Berlin Sans FB Demi" w:hAnsi="Berlin Sans FB Demi"/>
              <w:b/>
              <w:i/>
              <w:color w:val="0070C0"/>
              <w:sz w:val="36"/>
              <w:szCs w:val="36"/>
            </w:rPr>
          </w:pPr>
          <w:r w:rsidRPr="004E0690">
            <w:rPr>
              <w:rFonts w:ascii="Berlin Sans FB Demi" w:hAnsi="Berlin Sans FB Demi"/>
              <w:b/>
              <w:i/>
              <w:color w:val="0070C0"/>
              <w:sz w:val="36"/>
              <w:szCs w:val="36"/>
            </w:rPr>
            <w:t xml:space="preserve">QUALI.FOR.MA </w:t>
          </w:r>
        </w:p>
      </w:tc>
      <w:tc>
        <w:tcPr>
          <w:tcW w:w="2238" w:type="dxa"/>
          <w:vMerge/>
          <w:tcBorders>
            <w:top w:val="single" w:sz="4" w:space="0" w:color="auto"/>
            <w:left w:val="single" w:sz="4" w:space="0" w:color="auto"/>
            <w:bottom w:val="single" w:sz="4" w:space="0" w:color="auto"/>
            <w:right w:val="single" w:sz="4" w:space="0" w:color="auto"/>
          </w:tcBorders>
        </w:tcPr>
        <w:p w:rsidR="00E06C33" w:rsidRDefault="00E06C33" w:rsidP="00E06C33">
          <w:pPr>
            <w:pStyle w:val="Intestazione"/>
          </w:pPr>
        </w:p>
      </w:tc>
    </w:tr>
    <w:tr w:rsidR="00E06C33" w:rsidTr="008B7CDD">
      <w:trPr>
        <w:trHeight w:val="120"/>
        <w:jc w:val="center"/>
      </w:trPr>
      <w:tc>
        <w:tcPr>
          <w:tcW w:w="2457" w:type="dxa"/>
          <w:vMerge/>
          <w:tcBorders>
            <w:top w:val="nil"/>
            <w:left w:val="single" w:sz="4" w:space="0" w:color="auto"/>
            <w:bottom w:val="single" w:sz="4" w:space="0" w:color="auto"/>
            <w:right w:val="single" w:sz="4" w:space="0" w:color="auto"/>
          </w:tcBorders>
        </w:tcPr>
        <w:p w:rsidR="00E06C33" w:rsidRDefault="00E06C33" w:rsidP="00E06C33">
          <w:pPr>
            <w:pStyle w:val="Intestazione"/>
          </w:pPr>
        </w:p>
      </w:tc>
      <w:tc>
        <w:tcPr>
          <w:tcW w:w="5855" w:type="dxa"/>
          <w:tcBorders>
            <w:top w:val="single" w:sz="4" w:space="0" w:color="auto"/>
            <w:left w:val="single" w:sz="4" w:space="0" w:color="auto"/>
            <w:bottom w:val="single" w:sz="4" w:space="0" w:color="auto"/>
            <w:right w:val="single" w:sz="4" w:space="0" w:color="auto"/>
          </w:tcBorders>
        </w:tcPr>
        <w:p w:rsidR="00E06C33" w:rsidRDefault="00E06C33" w:rsidP="00E06C33">
          <w:pPr>
            <w:pStyle w:val="Intestazione"/>
            <w:jc w:val="center"/>
          </w:pPr>
          <w:r>
            <w:t>I.I.S.S. “E. MAJORANA” GELA</w:t>
          </w:r>
        </w:p>
      </w:tc>
      <w:tc>
        <w:tcPr>
          <w:tcW w:w="2238" w:type="dxa"/>
          <w:vMerge/>
          <w:tcBorders>
            <w:top w:val="nil"/>
            <w:left w:val="single" w:sz="4" w:space="0" w:color="auto"/>
            <w:bottom w:val="single" w:sz="4" w:space="0" w:color="auto"/>
            <w:right w:val="single" w:sz="4" w:space="0" w:color="auto"/>
          </w:tcBorders>
        </w:tcPr>
        <w:p w:rsidR="00E06C33" w:rsidRDefault="00E06C33" w:rsidP="00E06C33">
          <w:pPr>
            <w:pStyle w:val="Intestazione"/>
          </w:pPr>
        </w:p>
      </w:tc>
    </w:tr>
  </w:tbl>
  <w:p w:rsidR="00557F88" w:rsidRDefault="00557F88" w:rsidP="000C38DC">
    <w:pPr>
      <w:pStyle w:val="Intestazione"/>
      <w:rPr>
        <w:sz w:val="2"/>
        <w:szCs w:val="2"/>
      </w:rPr>
    </w:pPr>
  </w:p>
  <w:p w:rsidR="00557F88" w:rsidRPr="007D5AB8" w:rsidRDefault="00557F88" w:rsidP="000C38DC">
    <w:pPr>
      <w:pStyle w:val="Intestazione"/>
      <w:rPr>
        <w:sz w:val="16"/>
        <w:szCs w:val="16"/>
      </w:rPr>
    </w:pPr>
  </w:p>
  <w:p w:rsidR="00557F88" w:rsidRDefault="00557F8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5"/>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55246C4"/>
    <w:multiLevelType w:val="multilevel"/>
    <w:tmpl w:val="1AC6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12F18"/>
    <w:multiLevelType w:val="hybridMultilevel"/>
    <w:tmpl w:val="D80CBD32"/>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7428F3"/>
    <w:multiLevelType w:val="hybridMultilevel"/>
    <w:tmpl w:val="B0621D76"/>
    <w:lvl w:ilvl="0" w:tplc="CC8EEC8E">
      <w:start w:val="1"/>
      <w:numFmt w:val="decimal"/>
      <w:lvlText w:val="%1."/>
      <w:lvlJc w:val="left"/>
      <w:pPr>
        <w:ind w:left="1560" w:hanging="360"/>
      </w:pPr>
      <w:rPr>
        <w:rFonts w:hint="default"/>
      </w:rPr>
    </w:lvl>
    <w:lvl w:ilvl="1" w:tplc="04100019" w:tentative="1">
      <w:start w:val="1"/>
      <w:numFmt w:val="lowerLetter"/>
      <w:lvlText w:val="%2."/>
      <w:lvlJc w:val="left"/>
      <w:pPr>
        <w:ind w:left="2280" w:hanging="360"/>
      </w:pPr>
    </w:lvl>
    <w:lvl w:ilvl="2" w:tplc="0410001B" w:tentative="1">
      <w:start w:val="1"/>
      <w:numFmt w:val="lowerRoman"/>
      <w:lvlText w:val="%3."/>
      <w:lvlJc w:val="right"/>
      <w:pPr>
        <w:ind w:left="3000" w:hanging="180"/>
      </w:pPr>
    </w:lvl>
    <w:lvl w:ilvl="3" w:tplc="0410000F" w:tentative="1">
      <w:start w:val="1"/>
      <w:numFmt w:val="decimal"/>
      <w:lvlText w:val="%4."/>
      <w:lvlJc w:val="left"/>
      <w:pPr>
        <w:ind w:left="3720" w:hanging="360"/>
      </w:pPr>
    </w:lvl>
    <w:lvl w:ilvl="4" w:tplc="04100019" w:tentative="1">
      <w:start w:val="1"/>
      <w:numFmt w:val="lowerLetter"/>
      <w:lvlText w:val="%5."/>
      <w:lvlJc w:val="left"/>
      <w:pPr>
        <w:ind w:left="4440" w:hanging="360"/>
      </w:pPr>
    </w:lvl>
    <w:lvl w:ilvl="5" w:tplc="0410001B" w:tentative="1">
      <w:start w:val="1"/>
      <w:numFmt w:val="lowerRoman"/>
      <w:lvlText w:val="%6."/>
      <w:lvlJc w:val="right"/>
      <w:pPr>
        <w:ind w:left="5160" w:hanging="180"/>
      </w:pPr>
    </w:lvl>
    <w:lvl w:ilvl="6" w:tplc="0410000F" w:tentative="1">
      <w:start w:val="1"/>
      <w:numFmt w:val="decimal"/>
      <w:lvlText w:val="%7."/>
      <w:lvlJc w:val="left"/>
      <w:pPr>
        <w:ind w:left="5880" w:hanging="360"/>
      </w:pPr>
    </w:lvl>
    <w:lvl w:ilvl="7" w:tplc="04100019" w:tentative="1">
      <w:start w:val="1"/>
      <w:numFmt w:val="lowerLetter"/>
      <w:lvlText w:val="%8."/>
      <w:lvlJc w:val="left"/>
      <w:pPr>
        <w:ind w:left="6600" w:hanging="360"/>
      </w:pPr>
    </w:lvl>
    <w:lvl w:ilvl="8" w:tplc="0410001B" w:tentative="1">
      <w:start w:val="1"/>
      <w:numFmt w:val="lowerRoman"/>
      <w:lvlText w:val="%9."/>
      <w:lvlJc w:val="right"/>
      <w:pPr>
        <w:ind w:left="7320" w:hanging="180"/>
      </w:pPr>
    </w:lvl>
  </w:abstractNum>
  <w:abstractNum w:abstractNumId="4" w15:restartNumberingAfterBreak="0">
    <w:nsid w:val="0F8641C0"/>
    <w:multiLevelType w:val="hybridMultilevel"/>
    <w:tmpl w:val="2B1ADA6A"/>
    <w:lvl w:ilvl="0" w:tplc="D08631E8">
      <w:numFmt w:val="bullet"/>
      <w:lvlText w:val="-"/>
      <w:lvlJc w:val="left"/>
      <w:pPr>
        <w:ind w:left="850" w:hanging="360"/>
      </w:pPr>
      <w:rPr>
        <w:rFonts w:ascii="Times New Roman" w:eastAsia="Times New Roman" w:hAnsi="Times New Roman" w:cs="Times New Roman" w:hint="default"/>
      </w:rPr>
    </w:lvl>
    <w:lvl w:ilvl="1" w:tplc="04100003" w:tentative="1">
      <w:start w:val="1"/>
      <w:numFmt w:val="bullet"/>
      <w:lvlText w:val="o"/>
      <w:lvlJc w:val="left"/>
      <w:pPr>
        <w:ind w:left="1570" w:hanging="360"/>
      </w:pPr>
      <w:rPr>
        <w:rFonts w:ascii="Courier New" w:hAnsi="Courier New" w:cs="Courier New" w:hint="default"/>
      </w:rPr>
    </w:lvl>
    <w:lvl w:ilvl="2" w:tplc="04100005" w:tentative="1">
      <w:start w:val="1"/>
      <w:numFmt w:val="bullet"/>
      <w:lvlText w:val=""/>
      <w:lvlJc w:val="left"/>
      <w:pPr>
        <w:ind w:left="2290" w:hanging="360"/>
      </w:pPr>
      <w:rPr>
        <w:rFonts w:ascii="Wingdings" w:hAnsi="Wingdings" w:hint="default"/>
      </w:rPr>
    </w:lvl>
    <w:lvl w:ilvl="3" w:tplc="04100001" w:tentative="1">
      <w:start w:val="1"/>
      <w:numFmt w:val="bullet"/>
      <w:lvlText w:val=""/>
      <w:lvlJc w:val="left"/>
      <w:pPr>
        <w:ind w:left="3010" w:hanging="360"/>
      </w:pPr>
      <w:rPr>
        <w:rFonts w:ascii="Symbol" w:hAnsi="Symbol" w:hint="default"/>
      </w:rPr>
    </w:lvl>
    <w:lvl w:ilvl="4" w:tplc="04100003" w:tentative="1">
      <w:start w:val="1"/>
      <w:numFmt w:val="bullet"/>
      <w:lvlText w:val="o"/>
      <w:lvlJc w:val="left"/>
      <w:pPr>
        <w:ind w:left="3730" w:hanging="360"/>
      </w:pPr>
      <w:rPr>
        <w:rFonts w:ascii="Courier New" w:hAnsi="Courier New" w:cs="Courier New" w:hint="default"/>
      </w:rPr>
    </w:lvl>
    <w:lvl w:ilvl="5" w:tplc="04100005" w:tentative="1">
      <w:start w:val="1"/>
      <w:numFmt w:val="bullet"/>
      <w:lvlText w:val=""/>
      <w:lvlJc w:val="left"/>
      <w:pPr>
        <w:ind w:left="4450" w:hanging="360"/>
      </w:pPr>
      <w:rPr>
        <w:rFonts w:ascii="Wingdings" w:hAnsi="Wingdings" w:hint="default"/>
      </w:rPr>
    </w:lvl>
    <w:lvl w:ilvl="6" w:tplc="04100001" w:tentative="1">
      <w:start w:val="1"/>
      <w:numFmt w:val="bullet"/>
      <w:lvlText w:val=""/>
      <w:lvlJc w:val="left"/>
      <w:pPr>
        <w:ind w:left="5170" w:hanging="360"/>
      </w:pPr>
      <w:rPr>
        <w:rFonts w:ascii="Symbol" w:hAnsi="Symbol" w:hint="default"/>
      </w:rPr>
    </w:lvl>
    <w:lvl w:ilvl="7" w:tplc="04100003" w:tentative="1">
      <w:start w:val="1"/>
      <w:numFmt w:val="bullet"/>
      <w:lvlText w:val="o"/>
      <w:lvlJc w:val="left"/>
      <w:pPr>
        <w:ind w:left="5890" w:hanging="360"/>
      </w:pPr>
      <w:rPr>
        <w:rFonts w:ascii="Courier New" w:hAnsi="Courier New" w:cs="Courier New" w:hint="default"/>
      </w:rPr>
    </w:lvl>
    <w:lvl w:ilvl="8" w:tplc="04100005" w:tentative="1">
      <w:start w:val="1"/>
      <w:numFmt w:val="bullet"/>
      <w:lvlText w:val=""/>
      <w:lvlJc w:val="left"/>
      <w:pPr>
        <w:ind w:left="6610" w:hanging="360"/>
      </w:pPr>
      <w:rPr>
        <w:rFonts w:ascii="Wingdings" w:hAnsi="Wingdings" w:hint="default"/>
      </w:rPr>
    </w:lvl>
  </w:abstractNum>
  <w:abstractNum w:abstractNumId="5" w15:restartNumberingAfterBreak="0">
    <w:nsid w:val="1D284E90"/>
    <w:multiLevelType w:val="hybridMultilevel"/>
    <w:tmpl w:val="54A82E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02C73D1"/>
    <w:multiLevelType w:val="multilevel"/>
    <w:tmpl w:val="CF9E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5C1109"/>
    <w:multiLevelType w:val="hybridMultilevel"/>
    <w:tmpl w:val="88E66A88"/>
    <w:lvl w:ilvl="0" w:tplc="D08631E8">
      <w:numFmt w:val="bullet"/>
      <w:lvlText w:val="-"/>
      <w:lvlJc w:val="left"/>
      <w:pPr>
        <w:ind w:left="3479" w:hanging="360"/>
      </w:pPr>
      <w:rPr>
        <w:rFonts w:ascii="Times New Roman" w:eastAsia="Times New Roman" w:hAnsi="Times New Roman" w:cs="Times New Roman"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256A102B"/>
    <w:multiLevelType w:val="hybridMultilevel"/>
    <w:tmpl w:val="D2B27F86"/>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5BD5642"/>
    <w:multiLevelType w:val="hybridMultilevel"/>
    <w:tmpl w:val="F4A2778C"/>
    <w:lvl w:ilvl="0" w:tplc="0B808626">
      <w:start w:val="1"/>
      <w:numFmt w:val="bullet"/>
      <w:lvlText w:val="•"/>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E056AC"/>
    <w:multiLevelType w:val="hybridMultilevel"/>
    <w:tmpl w:val="5C687D7C"/>
    <w:lvl w:ilvl="0" w:tplc="DA381CCE">
      <w:start w:val="1"/>
      <w:numFmt w:val="decimal"/>
      <w:lvlText w:val="%1."/>
      <w:lvlJc w:val="left"/>
      <w:pPr>
        <w:ind w:left="1554" w:hanging="420"/>
      </w:pPr>
      <w:rPr>
        <w:rFonts w:eastAsia="Times New Roman" w:cs="Times New Roman" w:hint="default"/>
        <w:color w:val="00000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1" w15:restartNumberingAfterBreak="0">
    <w:nsid w:val="3AA63C25"/>
    <w:multiLevelType w:val="hybridMultilevel"/>
    <w:tmpl w:val="10AC124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2" w15:restartNumberingAfterBreak="0">
    <w:nsid w:val="3D81301E"/>
    <w:multiLevelType w:val="hybridMultilevel"/>
    <w:tmpl w:val="553C4360"/>
    <w:lvl w:ilvl="0" w:tplc="DA381CCE">
      <w:start w:val="1"/>
      <w:numFmt w:val="decimal"/>
      <w:lvlText w:val="%1."/>
      <w:lvlJc w:val="left"/>
      <w:pPr>
        <w:ind w:left="1554" w:hanging="420"/>
      </w:pPr>
      <w:rPr>
        <w:rFonts w:eastAsia="Times New Roman" w:cs="Times New Roman" w:hint="default"/>
        <w:color w:val="00000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3" w15:restartNumberingAfterBreak="0">
    <w:nsid w:val="47902A0E"/>
    <w:multiLevelType w:val="hybridMultilevel"/>
    <w:tmpl w:val="3E70C50C"/>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1625A36"/>
    <w:multiLevelType w:val="hybridMultilevel"/>
    <w:tmpl w:val="34AAAC3E"/>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68733B4"/>
    <w:multiLevelType w:val="hybridMultilevel"/>
    <w:tmpl w:val="4974467A"/>
    <w:lvl w:ilvl="0" w:tplc="5C384880">
      <w:numFmt w:val="bullet"/>
      <w:lvlText w:val="-"/>
      <w:lvlJc w:val="left"/>
      <w:pPr>
        <w:ind w:left="360" w:hanging="360"/>
      </w:pPr>
      <w:rPr>
        <w:rFonts w:ascii="Calibri" w:eastAsia="Times New Roman" w:hAnsi="Calibri" w:hint="default"/>
      </w:rPr>
    </w:lvl>
    <w:lvl w:ilvl="1" w:tplc="421A36BE">
      <w:numFmt w:val="bullet"/>
      <w:lvlText w:val="•"/>
      <w:lvlJc w:val="left"/>
      <w:pPr>
        <w:ind w:left="1080" w:hanging="360"/>
      </w:pPr>
      <w:rPr>
        <w:rFonts w:ascii="Garamond" w:eastAsia="Calibri" w:hAnsi="Garamond" w:cs="Times New Roman" w:hint="default"/>
        <w:b/>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6B06357"/>
    <w:multiLevelType w:val="hybridMultilevel"/>
    <w:tmpl w:val="92624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BA87ADE"/>
    <w:multiLevelType w:val="hybridMultilevel"/>
    <w:tmpl w:val="82CEB1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20290F"/>
    <w:multiLevelType w:val="hybridMultilevel"/>
    <w:tmpl w:val="CE46E8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B1C21A0"/>
    <w:multiLevelType w:val="hybridMultilevel"/>
    <w:tmpl w:val="71E6E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6"/>
  </w:num>
  <w:num w:numId="5">
    <w:abstractNumId w:val="0"/>
  </w:num>
  <w:num w:numId="6">
    <w:abstractNumId w:val="14"/>
  </w:num>
  <w:num w:numId="7">
    <w:abstractNumId w:val="13"/>
  </w:num>
  <w:num w:numId="8">
    <w:abstractNumId w:val="2"/>
  </w:num>
  <w:num w:numId="9">
    <w:abstractNumId w:val="8"/>
  </w:num>
  <w:num w:numId="10">
    <w:abstractNumId w:val="15"/>
  </w:num>
  <w:num w:numId="11">
    <w:abstractNumId w:val="17"/>
  </w:num>
  <w:num w:numId="12">
    <w:abstractNumId w:val="11"/>
  </w:num>
  <w:num w:numId="13">
    <w:abstractNumId w:val="3"/>
  </w:num>
  <w:num w:numId="14">
    <w:abstractNumId w:val="12"/>
  </w:num>
  <w:num w:numId="15">
    <w:abstractNumId w:val="10"/>
  </w:num>
  <w:num w:numId="16">
    <w:abstractNumId w:val="19"/>
  </w:num>
  <w:num w:numId="17">
    <w:abstractNumId w:val="18"/>
  </w:num>
  <w:num w:numId="18">
    <w:abstractNumId w:val="6"/>
  </w:num>
  <w:num w:numId="19">
    <w:abstractNumId w:val="1"/>
  </w:num>
  <w:num w:numId="20">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2"/>
  </w:compat>
  <w:rsids>
    <w:rsidRoot w:val="009237E6"/>
    <w:rsid w:val="000010C7"/>
    <w:rsid w:val="00002447"/>
    <w:rsid w:val="000069F3"/>
    <w:rsid w:val="0001444C"/>
    <w:rsid w:val="00020D6B"/>
    <w:rsid w:val="0002762D"/>
    <w:rsid w:val="00040461"/>
    <w:rsid w:val="0004619A"/>
    <w:rsid w:val="00061718"/>
    <w:rsid w:val="000626C5"/>
    <w:rsid w:val="0006515C"/>
    <w:rsid w:val="000661A5"/>
    <w:rsid w:val="000736CE"/>
    <w:rsid w:val="0007377E"/>
    <w:rsid w:val="000746BF"/>
    <w:rsid w:val="000758A9"/>
    <w:rsid w:val="00076145"/>
    <w:rsid w:val="00083C9F"/>
    <w:rsid w:val="00083CCC"/>
    <w:rsid w:val="000859BD"/>
    <w:rsid w:val="0008744C"/>
    <w:rsid w:val="00087822"/>
    <w:rsid w:val="00087B36"/>
    <w:rsid w:val="0009001F"/>
    <w:rsid w:val="00090524"/>
    <w:rsid w:val="0009076E"/>
    <w:rsid w:val="000912B8"/>
    <w:rsid w:val="00092335"/>
    <w:rsid w:val="000953A6"/>
    <w:rsid w:val="00096570"/>
    <w:rsid w:val="00096ACD"/>
    <w:rsid w:val="000A01ED"/>
    <w:rsid w:val="000A10FF"/>
    <w:rsid w:val="000A1896"/>
    <w:rsid w:val="000A355D"/>
    <w:rsid w:val="000A36F4"/>
    <w:rsid w:val="000A5307"/>
    <w:rsid w:val="000A77EE"/>
    <w:rsid w:val="000A794E"/>
    <w:rsid w:val="000B2297"/>
    <w:rsid w:val="000B30F9"/>
    <w:rsid w:val="000B64BE"/>
    <w:rsid w:val="000B65DC"/>
    <w:rsid w:val="000C31EE"/>
    <w:rsid w:val="000C38DC"/>
    <w:rsid w:val="000C4645"/>
    <w:rsid w:val="000C65B6"/>
    <w:rsid w:val="000C784F"/>
    <w:rsid w:val="000D3CFA"/>
    <w:rsid w:val="000E1115"/>
    <w:rsid w:val="000F43B5"/>
    <w:rsid w:val="001011EB"/>
    <w:rsid w:val="001026A5"/>
    <w:rsid w:val="00103F11"/>
    <w:rsid w:val="0010630A"/>
    <w:rsid w:val="00114053"/>
    <w:rsid w:val="00116423"/>
    <w:rsid w:val="00122041"/>
    <w:rsid w:val="00122127"/>
    <w:rsid w:val="00122465"/>
    <w:rsid w:val="001232B6"/>
    <w:rsid w:val="00126697"/>
    <w:rsid w:val="00126996"/>
    <w:rsid w:val="00127D2B"/>
    <w:rsid w:val="00137D5C"/>
    <w:rsid w:val="001407D3"/>
    <w:rsid w:val="00141D61"/>
    <w:rsid w:val="001434F0"/>
    <w:rsid w:val="00143E36"/>
    <w:rsid w:val="001479BD"/>
    <w:rsid w:val="001508E9"/>
    <w:rsid w:val="001509A4"/>
    <w:rsid w:val="00152599"/>
    <w:rsid w:val="0016010D"/>
    <w:rsid w:val="00160448"/>
    <w:rsid w:val="00171C56"/>
    <w:rsid w:val="0017356E"/>
    <w:rsid w:val="00174E0A"/>
    <w:rsid w:val="00176C7A"/>
    <w:rsid w:val="00181AAE"/>
    <w:rsid w:val="001826F8"/>
    <w:rsid w:val="00191DB0"/>
    <w:rsid w:val="00191F2C"/>
    <w:rsid w:val="001921FD"/>
    <w:rsid w:val="00193B25"/>
    <w:rsid w:val="0019409E"/>
    <w:rsid w:val="00197AF4"/>
    <w:rsid w:val="001A0815"/>
    <w:rsid w:val="001A6B6C"/>
    <w:rsid w:val="001B0B80"/>
    <w:rsid w:val="001B174C"/>
    <w:rsid w:val="001B247C"/>
    <w:rsid w:val="001B43F2"/>
    <w:rsid w:val="001C6CEC"/>
    <w:rsid w:val="001C7AE3"/>
    <w:rsid w:val="001D10A4"/>
    <w:rsid w:val="001D2C5F"/>
    <w:rsid w:val="001D3DD3"/>
    <w:rsid w:val="001D4A3C"/>
    <w:rsid w:val="001E2BC8"/>
    <w:rsid w:val="001E4498"/>
    <w:rsid w:val="001E627A"/>
    <w:rsid w:val="001E6685"/>
    <w:rsid w:val="001F1933"/>
    <w:rsid w:val="001F55A0"/>
    <w:rsid w:val="001F671F"/>
    <w:rsid w:val="001F7FE0"/>
    <w:rsid w:val="0022306E"/>
    <w:rsid w:val="002365F6"/>
    <w:rsid w:val="002415EB"/>
    <w:rsid w:val="00242949"/>
    <w:rsid w:val="002469BB"/>
    <w:rsid w:val="00247EE6"/>
    <w:rsid w:val="002566EF"/>
    <w:rsid w:val="00264B4C"/>
    <w:rsid w:val="002702B3"/>
    <w:rsid w:val="002774A5"/>
    <w:rsid w:val="00285E27"/>
    <w:rsid w:val="002A0B4D"/>
    <w:rsid w:val="002A195A"/>
    <w:rsid w:val="002A21EC"/>
    <w:rsid w:val="002A3E71"/>
    <w:rsid w:val="002A7CBA"/>
    <w:rsid w:val="002B1A20"/>
    <w:rsid w:val="002B246D"/>
    <w:rsid w:val="002B28A5"/>
    <w:rsid w:val="002B357C"/>
    <w:rsid w:val="002E174D"/>
    <w:rsid w:val="002E3398"/>
    <w:rsid w:val="002F7675"/>
    <w:rsid w:val="003027FC"/>
    <w:rsid w:val="003037E9"/>
    <w:rsid w:val="00310E6A"/>
    <w:rsid w:val="00310EE0"/>
    <w:rsid w:val="003120B8"/>
    <w:rsid w:val="0031280D"/>
    <w:rsid w:val="00312897"/>
    <w:rsid w:val="00313AFD"/>
    <w:rsid w:val="00314984"/>
    <w:rsid w:val="0032346B"/>
    <w:rsid w:val="0032394F"/>
    <w:rsid w:val="00326CD1"/>
    <w:rsid w:val="0032771B"/>
    <w:rsid w:val="00331CDE"/>
    <w:rsid w:val="0033263A"/>
    <w:rsid w:val="0033284A"/>
    <w:rsid w:val="003328BE"/>
    <w:rsid w:val="00336F6D"/>
    <w:rsid w:val="00340D8E"/>
    <w:rsid w:val="0034604C"/>
    <w:rsid w:val="00352475"/>
    <w:rsid w:val="0036202A"/>
    <w:rsid w:val="0037028F"/>
    <w:rsid w:val="00375325"/>
    <w:rsid w:val="003756E1"/>
    <w:rsid w:val="003806BF"/>
    <w:rsid w:val="00382C82"/>
    <w:rsid w:val="00383F79"/>
    <w:rsid w:val="00387994"/>
    <w:rsid w:val="003948BD"/>
    <w:rsid w:val="00395609"/>
    <w:rsid w:val="00397FAC"/>
    <w:rsid w:val="003A37F0"/>
    <w:rsid w:val="003A532F"/>
    <w:rsid w:val="003A79E2"/>
    <w:rsid w:val="003B2198"/>
    <w:rsid w:val="003B5D9E"/>
    <w:rsid w:val="003C11DC"/>
    <w:rsid w:val="003C329C"/>
    <w:rsid w:val="003C76B4"/>
    <w:rsid w:val="003C7D30"/>
    <w:rsid w:val="003D157D"/>
    <w:rsid w:val="003D61D3"/>
    <w:rsid w:val="003E03CF"/>
    <w:rsid w:val="003E57CC"/>
    <w:rsid w:val="003F12A0"/>
    <w:rsid w:val="003F1EDA"/>
    <w:rsid w:val="004147F6"/>
    <w:rsid w:val="004169B6"/>
    <w:rsid w:val="0042544D"/>
    <w:rsid w:val="00426B99"/>
    <w:rsid w:val="0043373B"/>
    <w:rsid w:val="00434FF1"/>
    <w:rsid w:val="00441C26"/>
    <w:rsid w:val="004447DB"/>
    <w:rsid w:val="00453583"/>
    <w:rsid w:val="00453A51"/>
    <w:rsid w:val="00455442"/>
    <w:rsid w:val="0047077C"/>
    <w:rsid w:val="00474D5B"/>
    <w:rsid w:val="004769DB"/>
    <w:rsid w:val="00487D2F"/>
    <w:rsid w:val="004A1CAE"/>
    <w:rsid w:val="004A553D"/>
    <w:rsid w:val="004A689C"/>
    <w:rsid w:val="004B05C5"/>
    <w:rsid w:val="004B2DFF"/>
    <w:rsid w:val="004B7FBE"/>
    <w:rsid w:val="004C22CA"/>
    <w:rsid w:val="004C2EAA"/>
    <w:rsid w:val="004D2F72"/>
    <w:rsid w:val="004D3041"/>
    <w:rsid w:val="004D5E1B"/>
    <w:rsid w:val="004D6253"/>
    <w:rsid w:val="004D67F0"/>
    <w:rsid w:val="004E5656"/>
    <w:rsid w:val="004E5A26"/>
    <w:rsid w:val="004E5AF7"/>
    <w:rsid w:val="004F5DAC"/>
    <w:rsid w:val="004F6A19"/>
    <w:rsid w:val="0051382F"/>
    <w:rsid w:val="00520902"/>
    <w:rsid w:val="0052145B"/>
    <w:rsid w:val="00532A53"/>
    <w:rsid w:val="00536FFE"/>
    <w:rsid w:val="00545658"/>
    <w:rsid w:val="0054624E"/>
    <w:rsid w:val="005558C9"/>
    <w:rsid w:val="00555C1B"/>
    <w:rsid w:val="00557421"/>
    <w:rsid w:val="00557F88"/>
    <w:rsid w:val="00562FBB"/>
    <w:rsid w:val="00563E5E"/>
    <w:rsid w:val="005656AF"/>
    <w:rsid w:val="00572CF2"/>
    <w:rsid w:val="005829F8"/>
    <w:rsid w:val="00584F26"/>
    <w:rsid w:val="00585604"/>
    <w:rsid w:val="005A785E"/>
    <w:rsid w:val="005B6261"/>
    <w:rsid w:val="005C1F71"/>
    <w:rsid w:val="005C683C"/>
    <w:rsid w:val="005D2CC8"/>
    <w:rsid w:val="005D7927"/>
    <w:rsid w:val="005E005E"/>
    <w:rsid w:val="005E0F2C"/>
    <w:rsid w:val="005E1EB9"/>
    <w:rsid w:val="005E2248"/>
    <w:rsid w:val="005E43B2"/>
    <w:rsid w:val="005E44AD"/>
    <w:rsid w:val="005F3B63"/>
    <w:rsid w:val="005F51BA"/>
    <w:rsid w:val="005F6411"/>
    <w:rsid w:val="00600BD7"/>
    <w:rsid w:val="00602232"/>
    <w:rsid w:val="0060308B"/>
    <w:rsid w:val="00603390"/>
    <w:rsid w:val="00614F71"/>
    <w:rsid w:val="006156E8"/>
    <w:rsid w:val="00621DAD"/>
    <w:rsid w:val="006263A0"/>
    <w:rsid w:val="00633A68"/>
    <w:rsid w:val="00635217"/>
    <w:rsid w:val="006354D6"/>
    <w:rsid w:val="00645540"/>
    <w:rsid w:val="006458F5"/>
    <w:rsid w:val="006464EE"/>
    <w:rsid w:val="006557EE"/>
    <w:rsid w:val="00657E5F"/>
    <w:rsid w:val="0066117C"/>
    <w:rsid w:val="00663B56"/>
    <w:rsid w:val="00667815"/>
    <w:rsid w:val="00671B2B"/>
    <w:rsid w:val="006808CB"/>
    <w:rsid w:val="00693555"/>
    <w:rsid w:val="00693575"/>
    <w:rsid w:val="006A7EE5"/>
    <w:rsid w:val="006B1044"/>
    <w:rsid w:val="006B6138"/>
    <w:rsid w:val="006B7267"/>
    <w:rsid w:val="006C0A67"/>
    <w:rsid w:val="006C6D4A"/>
    <w:rsid w:val="006D49F4"/>
    <w:rsid w:val="006D74BD"/>
    <w:rsid w:val="006E2325"/>
    <w:rsid w:val="006E4214"/>
    <w:rsid w:val="006E65BB"/>
    <w:rsid w:val="006E7A19"/>
    <w:rsid w:val="006F7AC2"/>
    <w:rsid w:val="0070652B"/>
    <w:rsid w:val="0071067F"/>
    <w:rsid w:val="007144DA"/>
    <w:rsid w:val="00725FC9"/>
    <w:rsid w:val="00736D53"/>
    <w:rsid w:val="0074409C"/>
    <w:rsid w:val="00752261"/>
    <w:rsid w:val="00761B13"/>
    <w:rsid w:val="007628FD"/>
    <w:rsid w:val="007714BA"/>
    <w:rsid w:val="00795C7B"/>
    <w:rsid w:val="007970A1"/>
    <w:rsid w:val="007A11F8"/>
    <w:rsid w:val="007A17C4"/>
    <w:rsid w:val="007A1D61"/>
    <w:rsid w:val="007B091C"/>
    <w:rsid w:val="007B40DE"/>
    <w:rsid w:val="007B528D"/>
    <w:rsid w:val="007B69DD"/>
    <w:rsid w:val="007B6C9D"/>
    <w:rsid w:val="007D31B2"/>
    <w:rsid w:val="007D62D0"/>
    <w:rsid w:val="007D66E2"/>
    <w:rsid w:val="007D707D"/>
    <w:rsid w:val="007E18CE"/>
    <w:rsid w:val="007E47DB"/>
    <w:rsid w:val="007E6F8B"/>
    <w:rsid w:val="007F1C7A"/>
    <w:rsid w:val="007F483E"/>
    <w:rsid w:val="007F49E8"/>
    <w:rsid w:val="007F5705"/>
    <w:rsid w:val="00800F17"/>
    <w:rsid w:val="0080345A"/>
    <w:rsid w:val="00806F64"/>
    <w:rsid w:val="00807863"/>
    <w:rsid w:val="00807AE1"/>
    <w:rsid w:val="00810FCA"/>
    <w:rsid w:val="00820AA2"/>
    <w:rsid w:val="00821DA2"/>
    <w:rsid w:val="00822488"/>
    <w:rsid w:val="0082333F"/>
    <w:rsid w:val="00824F7F"/>
    <w:rsid w:val="008271B4"/>
    <w:rsid w:val="00827ABA"/>
    <w:rsid w:val="00830F80"/>
    <w:rsid w:val="00831696"/>
    <w:rsid w:val="00831BE4"/>
    <w:rsid w:val="00832481"/>
    <w:rsid w:val="00833744"/>
    <w:rsid w:val="00843F20"/>
    <w:rsid w:val="00855931"/>
    <w:rsid w:val="00864275"/>
    <w:rsid w:val="00867895"/>
    <w:rsid w:val="00874864"/>
    <w:rsid w:val="00877028"/>
    <w:rsid w:val="00877996"/>
    <w:rsid w:val="008800B0"/>
    <w:rsid w:val="008800C8"/>
    <w:rsid w:val="00881783"/>
    <w:rsid w:val="008833F7"/>
    <w:rsid w:val="00887CDC"/>
    <w:rsid w:val="00896E40"/>
    <w:rsid w:val="008A729C"/>
    <w:rsid w:val="008A7B5B"/>
    <w:rsid w:val="008B2D5C"/>
    <w:rsid w:val="008C351D"/>
    <w:rsid w:val="008C4216"/>
    <w:rsid w:val="008C70E8"/>
    <w:rsid w:val="008D3F23"/>
    <w:rsid w:val="008D4022"/>
    <w:rsid w:val="008E6FF9"/>
    <w:rsid w:val="008F009B"/>
    <w:rsid w:val="008F3005"/>
    <w:rsid w:val="008F3D47"/>
    <w:rsid w:val="008F4508"/>
    <w:rsid w:val="008F766E"/>
    <w:rsid w:val="00901364"/>
    <w:rsid w:val="009035FD"/>
    <w:rsid w:val="0090642D"/>
    <w:rsid w:val="00906493"/>
    <w:rsid w:val="0090687C"/>
    <w:rsid w:val="00906983"/>
    <w:rsid w:val="00920223"/>
    <w:rsid w:val="00921658"/>
    <w:rsid w:val="00923430"/>
    <w:rsid w:val="009237E6"/>
    <w:rsid w:val="00937214"/>
    <w:rsid w:val="009402D8"/>
    <w:rsid w:val="00942E89"/>
    <w:rsid w:val="009434ED"/>
    <w:rsid w:val="00944E2C"/>
    <w:rsid w:val="009476B8"/>
    <w:rsid w:val="00947D17"/>
    <w:rsid w:val="009525D5"/>
    <w:rsid w:val="0095344B"/>
    <w:rsid w:val="0095614B"/>
    <w:rsid w:val="00960934"/>
    <w:rsid w:val="00961DE6"/>
    <w:rsid w:val="00964AF7"/>
    <w:rsid w:val="009766AB"/>
    <w:rsid w:val="0097703B"/>
    <w:rsid w:val="00981F3E"/>
    <w:rsid w:val="0098432D"/>
    <w:rsid w:val="009850D0"/>
    <w:rsid w:val="009878B8"/>
    <w:rsid w:val="00987EF4"/>
    <w:rsid w:val="009902BC"/>
    <w:rsid w:val="00992658"/>
    <w:rsid w:val="00992B17"/>
    <w:rsid w:val="009933A3"/>
    <w:rsid w:val="0099482B"/>
    <w:rsid w:val="009A42BB"/>
    <w:rsid w:val="009A69DB"/>
    <w:rsid w:val="009A6F3B"/>
    <w:rsid w:val="009B00ED"/>
    <w:rsid w:val="009B3480"/>
    <w:rsid w:val="009B579B"/>
    <w:rsid w:val="009C32A0"/>
    <w:rsid w:val="009C36A0"/>
    <w:rsid w:val="009D79CD"/>
    <w:rsid w:val="009D7A2F"/>
    <w:rsid w:val="009E1793"/>
    <w:rsid w:val="009E1B63"/>
    <w:rsid w:val="009E22E8"/>
    <w:rsid w:val="009E353A"/>
    <w:rsid w:val="009E643B"/>
    <w:rsid w:val="009F0DDE"/>
    <w:rsid w:val="009F44E4"/>
    <w:rsid w:val="00A00564"/>
    <w:rsid w:val="00A029BB"/>
    <w:rsid w:val="00A06710"/>
    <w:rsid w:val="00A11242"/>
    <w:rsid w:val="00A12F12"/>
    <w:rsid w:val="00A2036F"/>
    <w:rsid w:val="00A22AA2"/>
    <w:rsid w:val="00A230D3"/>
    <w:rsid w:val="00A2559C"/>
    <w:rsid w:val="00A25E99"/>
    <w:rsid w:val="00A3019F"/>
    <w:rsid w:val="00A329DC"/>
    <w:rsid w:val="00A34285"/>
    <w:rsid w:val="00A36CC0"/>
    <w:rsid w:val="00A45BD8"/>
    <w:rsid w:val="00A47FDF"/>
    <w:rsid w:val="00A500E9"/>
    <w:rsid w:val="00A50A45"/>
    <w:rsid w:val="00A55997"/>
    <w:rsid w:val="00A644A6"/>
    <w:rsid w:val="00A74CAF"/>
    <w:rsid w:val="00A828BD"/>
    <w:rsid w:val="00A834FA"/>
    <w:rsid w:val="00A9198B"/>
    <w:rsid w:val="00A96607"/>
    <w:rsid w:val="00A9681D"/>
    <w:rsid w:val="00AA1D9D"/>
    <w:rsid w:val="00AA59EA"/>
    <w:rsid w:val="00AA63BF"/>
    <w:rsid w:val="00AB0EC6"/>
    <w:rsid w:val="00AC4269"/>
    <w:rsid w:val="00AD091B"/>
    <w:rsid w:val="00AD0950"/>
    <w:rsid w:val="00AD1063"/>
    <w:rsid w:val="00AD4308"/>
    <w:rsid w:val="00AD6FFB"/>
    <w:rsid w:val="00AD7492"/>
    <w:rsid w:val="00AE1A54"/>
    <w:rsid w:val="00AE2FF8"/>
    <w:rsid w:val="00AE7187"/>
    <w:rsid w:val="00B0003B"/>
    <w:rsid w:val="00B00697"/>
    <w:rsid w:val="00B04876"/>
    <w:rsid w:val="00B06CBF"/>
    <w:rsid w:val="00B232AB"/>
    <w:rsid w:val="00B26533"/>
    <w:rsid w:val="00B2726A"/>
    <w:rsid w:val="00B32782"/>
    <w:rsid w:val="00B36E49"/>
    <w:rsid w:val="00B40D95"/>
    <w:rsid w:val="00B40E38"/>
    <w:rsid w:val="00B4686B"/>
    <w:rsid w:val="00B559EF"/>
    <w:rsid w:val="00B56FA5"/>
    <w:rsid w:val="00B6032E"/>
    <w:rsid w:val="00B628C8"/>
    <w:rsid w:val="00B63852"/>
    <w:rsid w:val="00B7071C"/>
    <w:rsid w:val="00B72BE4"/>
    <w:rsid w:val="00B80251"/>
    <w:rsid w:val="00B80C1D"/>
    <w:rsid w:val="00B80C3D"/>
    <w:rsid w:val="00B810A2"/>
    <w:rsid w:val="00B81D73"/>
    <w:rsid w:val="00B823C8"/>
    <w:rsid w:val="00B84152"/>
    <w:rsid w:val="00B86907"/>
    <w:rsid w:val="00B8746A"/>
    <w:rsid w:val="00B90352"/>
    <w:rsid w:val="00B92E3C"/>
    <w:rsid w:val="00B93160"/>
    <w:rsid w:val="00B93741"/>
    <w:rsid w:val="00BA6560"/>
    <w:rsid w:val="00BA74AC"/>
    <w:rsid w:val="00BA788B"/>
    <w:rsid w:val="00BB5B1C"/>
    <w:rsid w:val="00BB7F44"/>
    <w:rsid w:val="00BC0E55"/>
    <w:rsid w:val="00BC297D"/>
    <w:rsid w:val="00BC4CA4"/>
    <w:rsid w:val="00BD1613"/>
    <w:rsid w:val="00BD28A5"/>
    <w:rsid w:val="00BD74CD"/>
    <w:rsid w:val="00BE50D8"/>
    <w:rsid w:val="00BE5ED0"/>
    <w:rsid w:val="00BF14AB"/>
    <w:rsid w:val="00BF3B7C"/>
    <w:rsid w:val="00C00149"/>
    <w:rsid w:val="00C12144"/>
    <w:rsid w:val="00C13DC3"/>
    <w:rsid w:val="00C145AF"/>
    <w:rsid w:val="00C223F1"/>
    <w:rsid w:val="00C22F47"/>
    <w:rsid w:val="00C26C41"/>
    <w:rsid w:val="00C2745A"/>
    <w:rsid w:val="00C279AA"/>
    <w:rsid w:val="00C30311"/>
    <w:rsid w:val="00C3038A"/>
    <w:rsid w:val="00C4682C"/>
    <w:rsid w:val="00C5110D"/>
    <w:rsid w:val="00C520C7"/>
    <w:rsid w:val="00C55938"/>
    <w:rsid w:val="00C56E46"/>
    <w:rsid w:val="00C60292"/>
    <w:rsid w:val="00C61A14"/>
    <w:rsid w:val="00C62DCC"/>
    <w:rsid w:val="00C726D8"/>
    <w:rsid w:val="00C72B65"/>
    <w:rsid w:val="00C72F41"/>
    <w:rsid w:val="00C73097"/>
    <w:rsid w:val="00C74835"/>
    <w:rsid w:val="00C74839"/>
    <w:rsid w:val="00C74CC2"/>
    <w:rsid w:val="00C858BD"/>
    <w:rsid w:val="00C8750E"/>
    <w:rsid w:val="00C90EF6"/>
    <w:rsid w:val="00CA089D"/>
    <w:rsid w:val="00CA2DD8"/>
    <w:rsid w:val="00CA3B2F"/>
    <w:rsid w:val="00CB391F"/>
    <w:rsid w:val="00CB3B9D"/>
    <w:rsid w:val="00CB731D"/>
    <w:rsid w:val="00CC4AAB"/>
    <w:rsid w:val="00CC503D"/>
    <w:rsid w:val="00CC7AAD"/>
    <w:rsid w:val="00CD2D53"/>
    <w:rsid w:val="00CD6017"/>
    <w:rsid w:val="00CD73D8"/>
    <w:rsid w:val="00CD7608"/>
    <w:rsid w:val="00CE027A"/>
    <w:rsid w:val="00CE13D8"/>
    <w:rsid w:val="00CE27C6"/>
    <w:rsid w:val="00CE58ED"/>
    <w:rsid w:val="00CE626F"/>
    <w:rsid w:val="00CF1544"/>
    <w:rsid w:val="00CF3843"/>
    <w:rsid w:val="00CF4457"/>
    <w:rsid w:val="00D003B9"/>
    <w:rsid w:val="00D126D2"/>
    <w:rsid w:val="00D155EA"/>
    <w:rsid w:val="00D16126"/>
    <w:rsid w:val="00D20854"/>
    <w:rsid w:val="00D23AAD"/>
    <w:rsid w:val="00D25B6D"/>
    <w:rsid w:val="00D307D3"/>
    <w:rsid w:val="00D51DC5"/>
    <w:rsid w:val="00D524FA"/>
    <w:rsid w:val="00D55728"/>
    <w:rsid w:val="00D628E4"/>
    <w:rsid w:val="00D65769"/>
    <w:rsid w:val="00D658CA"/>
    <w:rsid w:val="00D65E38"/>
    <w:rsid w:val="00D70BD9"/>
    <w:rsid w:val="00D80BEB"/>
    <w:rsid w:val="00D84921"/>
    <w:rsid w:val="00D90003"/>
    <w:rsid w:val="00D91653"/>
    <w:rsid w:val="00DA2A60"/>
    <w:rsid w:val="00DA3FCD"/>
    <w:rsid w:val="00DB0271"/>
    <w:rsid w:val="00DB1A8D"/>
    <w:rsid w:val="00DB373A"/>
    <w:rsid w:val="00DC19A3"/>
    <w:rsid w:val="00DD56BF"/>
    <w:rsid w:val="00DD5D78"/>
    <w:rsid w:val="00DD63A5"/>
    <w:rsid w:val="00DF1AF8"/>
    <w:rsid w:val="00DF458A"/>
    <w:rsid w:val="00E018D8"/>
    <w:rsid w:val="00E01906"/>
    <w:rsid w:val="00E06C33"/>
    <w:rsid w:val="00E0731C"/>
    <w:rsid w:val="00E14B4C"/>
    <w:rsid w:val="00E17ECD"/>
    <w:rsid w:val="00E24A88"/>
    <w:rsid w:val="00E25840"/>
    <w:rsid w:val="00E30822"/>
    <w:rsid w:val="00E3375F"/>
    <w:rsid w:val="00E33D06"/>
    <w:rsid w:val="00E3550F"/>
    <w:rsid w:val="00E35820"/>
    <w:rsid w:val="00E36272"/>
    <w:rsid w:val="00E36A93"/>
    <w:rsid w:val="00E40240"/>
    <w:rsid w:val="00E47F93"/>
    <w:rsid w:val="00E53224"/>
    <w:rsid w:val="00E70837"/>
    <w:rsid w:val="00E757D0"/>
    <w:rsid w:val="00E76BE9"/>
    <w:rsid w:val="00E81741"/>
    <w:rsid w:val="00E831AB"/>
    <w:rsid w:val="00E83E4C"/>
    <w:rsid w:val="00E918AA"/>
    <w:rsid w:val="00EA215E"/>
    <w:rsid w:val="00EA241D"/>
    <w:rsid w:val="00EA2F1A"/>
    <w:rsid w:val="00EA76ED"/>
    <w:rsid w:val="00EB49E6"/>
    <w:rsid w:val="00ED00D3"/>
    <w:rsid w:val="00ED13C5"/>
    <w:rsid w:val="00ED4AAE"/>
    <w:rsid w:val="00EE0F9E"/>
    <w:rsid w:val="00EE6D71"/>
    <w:rsid w:val="00EF0357"/>
    <w:rsid w:val="00EF0604"/>
    <w:rsid w:val="00F04365"/>
    <w:rsid w:val="00F0458B"/>
    <w:rsid w:val="00F1417C"/>
    <w:rsid w:val="00F203F7"/>
    <w:rsid w:val="00F22900"/>
    <w:rsid w:val="00F30158"/>
    <w:rsid w:val="00F40180"/>
    <w:rsid w:val="00F46E3C"/>
    <w:rsid w:val="00F51B13"/>
    <w:rsid w:val="00F53453"/>
    <w:rsid w:val="00F53DEF"/>
    <w:rsid w:val="00F54D96"/>
    <w:rsid w:val="00F6428D"/>
    <w:rsid w:val="00F66184"/>
    <w:rsid w:val="00F70A1A"/>
    <w:rsid w:val="00F72D1A"/>
    <w:rsid w:val="00F74DD6"/>
    <w:rsid w:val="00F75DED"/>
    <w:rsid w:val="00F7751A"/>
    <w:rsid w:val="00F87EE3"/>
    <w:rsid w:val="00F94921"/>
    <w:rsid w:val="00F95699"/>
    <w:rsid w:val="00F963DB"/>
    <w:rsid w:val="00F97893"/>
    <w:rsid w:val="00FA0FAB"/>
    <w:rsid w:val="00FA18F5"/>
    <w:rsid w:val="00FA6AB8"/>
    <w:rsid w:val="00FB1CEB"/>
    <w:rsid w:val="00FB2D45"/>
    <w:rsid w:val="00FB5727"/>
    <w:rsid w:val="00FC7002"/>
    <w:rsid w:val="00FD3C1E"/>
    <w:rsid w:val="00FE043D"/>
    <w:rsid w:val="00FE26E7"/>
    <w:rsid w:val="00FE3A5C"/>
    <w:rsid w:val="00FE7940"/>
    <w:rsid w:val="00FF2922"/>
    <w:rsid w:val="00FF2AC9"/>
    <w:rsid w:val="00FF5A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98ADE08-F2BD-4BB2-931F-24D4C773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6428D"/>
  </w:style>
  <w:style w:type="paragraph" w:styleId="Titolo1">
    <w:name w:val="heading 1"/>
    <w:basedOn w:val="Normale"/>
    <w:next w:val="Normale"/>
    <w:link w:val="Titolo1Carattere"/>
    <w:uiPriority w:val="99"/>
    <w:qFormat/>
    <w:rsid w:val="00383F79"/>
    <w:pPr>
      <w:keepNext/>
      <w:jc w:val="center"/>
      <w:outlineLvl w:val="0"/>
    </w:pPr>
    <w:rPr>
      <w:b/>
      <w:sz w:val="24"/>
    </w:rPr>
  </w:style>
  <w:style w:type="paragraph" w:styleId="Titolo2">
    <w:name w:val="heading 2"/>
    <w:basedOn w:val="Normale"/>
    <w:next w:val="Normale"/>
    <w:qFormat/>
    <w:rsid w:val="00383F79"/>
    <w:pPr>
      <w:keepNext/>
      <w:jc w:val="right"/>
      <w:outlineLvl w:val="1"/>
    </w:pPr>
    <w:rPr>
      <w:b/>
      <w:caps/>
      <w:sz w:val="22"/>
    </w:rPr>
  </w:style>
  <w:style w:type="paragraph" w:styleId="Titolo3">
    <w:name w:val="heading 3"/>
    <w:basedOn w:val="Normale"/>
    <w:next w:val="Normale"/>
    <w:qFormat/>
    <w:rsid w:val="00383F79"/>
    <w:pPr>
      <w:keepNext/>
      <w:ind w:left="-71"/>
      <w:jc w:val="center"/>
      <w:outlineLvl w:val="2"/>
    </w:pPr>
    <w:rPr>
      <w:b/>
      <w:smallCaps/>
      <w:sz w:val="24"/>
    </w:rPr>
  </w:style>
  <w:style w:type="paragraph" w:styleId="Titolo4">
    <w:name w:val="heading 4"/>
    <w:basedOn w:val="Normale"/>
    <w:next w:val="Normale"/>
    <w:qFormat/>
    <w:rsid w:val="00383F79"/>
    <w:pPr>
      <w:keepNext/>
      <w:jc w:val="center"/>
      <w:outlineLvl w:val="3"/>
    </w:pPr>
    <w:rPr>
      <w:bCs/>
      <w:i/>
      <w:iCs/>
      <w:sz w:val="24"/>
    </w:rPr>
  </w:style>
  <w:style w:type="paragraph" w:styleId="Titolo5">
    <w:name w:val="heading 5"/>
    <w:basedOn w:val="Normale"/>
    <w:next w:val="Normale"/>
    <w:qFormat/>
    <w:rsid w:val="00383F79"/>
    <w:pPr>
      <w:keepNext/>
      <w:ind w:left="2" w:hanging="2"/>
      <w:jc w:val="both"/>
      <w:outlineLvl w:val="4"/>
    </w:pPr>
    <w:rPr>
      <w:bCs/>
      <w:sz w:val="24"/>
    </w:rPr>
  </w:style>
  <w:style w:type="paragraph" w:styleId="Titolo6">
    <w:name w:val="heading 6"/>
    <w:basedOn w:val="Normale"/>
    <w:next w:val="Normale"/>
    <w:qFormat/>
    <w:rsid w:val="00383F79"/>
    <w:pPr>
      <w:keepNext/>
      <w:tabs>
        <w:tab w:val="center" w:pos="1559"/>
      </w:tabs>
      <w:jc w:val="center"/>
      <w:outlineLvl w:val="5"/>
    </w:pPr>
    <w:rPr>
      <w:b/>
      <w:sz w:val="22"/>
      <w:u w:val="single"/>
      <w:lang w:val="fr-FR"/>
    </w:rPr>
  </w:style>
  <w:style w:type="paragraph" w:styleId="Titolo7">
    <w:name w:val="heading 7"/>
    <w:basedOn w:val="Normale"/>
    <w:next w:val="Normale"/>
    <w:qFormat/>
    <w:rsid w:val="00383F79"/>
    <w:pPr>
      <w:keepNext/>
      <w:jc w:val="center"/>
      <w:outlineLvl w:val="6"/>
    </w:pPr>
    <w:rPr>
      <w:b/>
      <w:smallCaps/>
    </w:rPr>
  </w:style>
  <w:style w:type="paragraph" w:styleId="Titolo8">
    <w:name w:val="heading 8"/>
    <w:basedOn w:val="Normale"/>
    <w:next w:val="Normale"/>
    <w:qFormat/>
    <w:rsid w:val="00383F79"/>
    <w:pPr>
      <w:keepNext/>
      <w:jc w:val="both"/>
      <w:outlineLvl w:val="7"/>
    </w:pPr>
    <w:rPr>
      <w:b/>
      <w:sz w:val="22"/>
    </w:rPr>
  </w:style>
  <w:style w:type="paragraph" w:styleId="Titolo9">
    <w:name w:val="heading 9"/>
    <w:basedOn w:val="Normale"/>
    <w:next w:val="Normale"/>
    <w:qFormat/>
    <w:rsid w:val="00383F79"/>
    <w:pPr>
      <w:keepNext/>
      <w:jc w:val="both"/>
      <w:outlineLvl w:val="8"/>
    </w:pPr>
    <w:rPr>
      <w:rFonts w:ascii="Comic Sans MS" w:hAnsi="Comic Sans M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383F79"/>
    <w:pPr>
      <w:tabs>
        <w:tab w:val="center" w:pos="4819"/>
        <w:tab w:val="right" w:pos="9638"/>
      </w:tabs>
    </w:pPr>
  </w:style>
  <w:style w:type="paragraph" w:styleId="Pidipagina">
    <w:name w:val="footer"/>
    <w:basedOn w:val="Normale"/>
    <w:link w:val="PidipaginaCarattere"/>
    <w:uiPriority w:val="99"/>
    <w:rsid w:val="00383F79"/>
    <w:pPr>
      <w:tabs>
        <w:tab w:val="center" w:pos="4819"/>
        <w:tab w:val="right" w:pos="9638"/>
      </w:tabs>
    </w:pPr>
  </w:style>
  <w:style w:type="character" w:styleId="Numeropagina">
    <w:name w:val="page number"/>
    <w:basedOn w:val="Carpredefinitoparagrafo"/>
    <w:rsid w:val="00383F79"/>
  </w:style>
  <w:style w:type="paragraph" w:customStyle="1" w:styleId="Corpodeltesto1">
    <w:name w:val="Corpo del testo1"/>
    <w:basedOn w:val="Normale"/>
    <w:link w:val="CorpodeltestoCarattere"/>
    <w:rsid w:val="00383F79"/>
    <w:pPr>
      <w:spacing w:after="240" w:line="240" w:lineRule="atLeast"/>
      <w:ind w:left="1080"/>
      <w:jc w:val="both"/>
    </w:pPr>
    <w:rPr>
      <w:rFonts w:ascii="Arial" w:hAnsi="Arial"/>
      <w:spacing w:val="-5"/>
    </w:rPr>
  </w:style>
  <w:style w:type="paragraph" w:customStyle="1" w:styleId="Titolofrontespizio">
    <w:name w:val="Titolo frontespizio"/>
    <w:basedOn w:val="Normale"/>
    <w:next w:val="Sottotitolofrontespizio"/>
    <w:rsid w:val="00383F79"/>
    <w:pPr>
      <w:keepNext/>
      <w:keepLines/>
      <w:pBdr>
        <w:top w:val="single" w:sz="48" w:space="31" w:color="auto"/>
      </w:pBdr>
      <w:tabs>
        <w:tab w:val="left" w:pos="0"/>
      </w:tabs>
      <w:spacing w:before="240" w:after="500" w:line="640" w:lineRule="exact"/>
      <w:ind w:left="-840" w:right="-840"/>
    </w:pPr>
    <w:rPr>
      <w:rFonts w:ascii="Arial Black" w:hAnsi="Arial Black"/>
      <w:b/>
      <w:spacing w:val="-48"/>
      <w:kern w:val="28"/>
      <w:sz w:val="64"/>
    </w:rPr>
  </w:style>
  <w:style w:type="paragraph" w:customStyle="1" w:styleId="Sottotitolofrontespizio">
    <w:name w:val="Sottotitolo frontespizio"/>
    <w:basedOn w:val="Titolofrontespizio"/>
    <w:next w:val="Corpodeltesto1"/>
    <w:rsid w:val="00383F79"/>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corpotesto">
    <w:name w:val="corpo testo"/>
    <w:basedOn w:val="Normale"/>
    <w:rsid w:val="00383F79"/>
    <w:pPr>
      <w:widowControl w:val="0"/>
      <w:tabs>
        <w:tab w:val="left" w:pos="1077"/>
      </w:tabs>
      <w:autoSpaceDE w:val="0"/>
      <w:autoSpaceDN w:val="0"/>
      <w:spacing w:line="360" w:lineRule="auto"/>
      <w:ind w:left="851" w:right="851"/>
      <w:jc w:val="both"/>
    </w:pPr>
    <w:rPr>
      <w:rFonts w:ascii="Arial" w:hAnsi="Arial" w:cs="Arial"/>
    </w:rPr>
  </w:style>
  <w:style w:type="paragraph" w:styleId="Rientrocorpodeltesto3">
    <w:name w:val="Body Text Indent 3"/>
    <w:basedOn w:val="Normale"/>
    <w:link w:val="Rientrocorpodeltesto3Carattere"/>
    <w:rsid w:val="00383F79"/>
    <w:pPr>
      <w:spacing w:after="120"/>
      <w:ind w:left="993"/>
      <w:jc w:val="both"/>
    </w:pPr>
    <w:rPr>
      <w:sz w:val="24"/>
    </w:rPr>
  </w:style>
  <w:style w:type="paragraph" w:styleId="Rientrocorpodeltesto">
    <w:name w:val="Body Text Indent"/>
    <w:basedOn w:val="Normale"/>
    <w:rsid w:val="00383F79"/>
    <w:pPr>
      <w:ind w:left="567"/>
      <w:jc w:val="both"/>
    </w:pPr>
    <w:rPr>
      <w:rFonts w:ascii="Comic Sans MS" w:hAnsi="Comic Sans MS"/>
      <w:sz w:val="22"/>
    </w:rPr>
  </w:style>
  <w:style w:type="paragraph" w:styleId="Testonotaapidipagina">
    <w:name w:val="footnote text"/>
    <w:basedOn w:val="Normale"/>
    <w:semiHidden/>
    <w:rsid w:val="00383F79"/>
  </w:style>
  <w:style w:type="character" w:styleId="Rimandonotaapidipagina">
    <w:name w:val="footnote reference"/>
    <w:semiHidden/>
    <w:rsid w:val="00383F79"/>
    <w:rPr>
      <w:vertAlign w:val="superscript"/>
    </w:rPr>
  </w:style>
  <w:style w:type="paragraph" w:styleId="Testodelblocco">
    <w:name w:val="Block Text"/>
    <w:basedOn w:val="Normale"/>
    <w:rsid w:val="00E42112"/>
    <w:pPr>
      <w:spacing w:line="360" w:lineRule="auto"/>
      <w:ind w:left="567" w:right="-1"/>
      <w:jc w:val="both"/>
    </w:pPr>
    <w:rPr>
      <w:i/>
      <w:color w:val="000000"/>
      <w:sz w:val="22"/>
    </w:rPr>
  </w:style>
  <w:style w:type="paragraph" w:styleId="Rientrocorpodeltesto2">
    <w:name w:val="Body Text Indent 2"/>
    <w:basedOn w:val="Normale"/>
    <w:link w:val="Rientrocorpodeltesto2Carattere"/>
    <w:rsid w:val="00EE6D71"/>
    <w:pPr>
      <w:spacing w:after="120" w:line="480" w:lineRule="auto"/>
      <w:ind w:left="283"/>
    </w:pPr>
  </w:style>
  <w:style w:type="character" w:customStyle="1" w:styleId="Rientrocorpodeltesto2Carattere">
    <w:name w:val="Rientro corpo del testo 2 Carattere"/>
    <w:basedOn w:val="Carpredefinitoparagrafo"/>
    <w:link w:val="Rientrocorpodeltesto2"/>
    <w:rsid w:val="00EE6D71"/>
  </w:style>
  <w:style w:type="character" w:customStyle="1" w:styleId="Rientrocorpodeltesto3Carattere">
    <w:name w:val="Rientro corpo del testo 3 Carattere"/>
    <w:link w:val="Rientrocorpodeltesto3"/>
    <w:rsid w:val="00EE6D71"/>
    <w:rPr>
      <w:sz w:val="24"/>
    </w:rPr>
  </w:style>
  <w:style w:type="paragraph" w:styleId="Paragrafoelenco">
    <w:name w:val="List Paragraph"/>
    <w:basedOn w:val="Normale"/>
    <w:uiPriority w:val="1"/>
    <w:qFormat/>
    <w:rsid w:val="00EE6D71"/>
    <w:pPr>
      <w:ind w:left="720"/>
      <w:contextualSpacing/>
    </w:pPr>
  </w:style>
  <w:style w:type="paragraph" w:customStyle="1" w:styleId="Rientrocorpodeltesto31">
    <w:name w:val="Rientro corpo del testo 31"/>
    <w:basedOn w:val="Normale"/>
    <w:rsid w:val="001509A4"/>
    <w:pPr>
      <w:ind w:left="1009"/>
      <w:jc w:val="both"/>
    </w:pPr>
    <w:rPr>
      <w:rFonts w:ascii="Arial" w:hAnsi="Arial"/>
      <w:sz w:val="24"/>
    </w:rPr>
  </w:style>
  <w:style w:type="paragraph" w:customStyle="1" w:styleId="TitoloParagrafo">
    <w:name w:val="Titolo Paragrafo"/>
    <w:basedOn w:val="Normale"/>
    <w:rsid w:val="00FE3A5C"/>
    <w:pPr>
      <w:keepNext/>
      <w:keepLines/>
      <w:spacing w:before="240" w:after="120"/>
    </w:pPr>
    <w:rPr>
      <w:rFonts w:ascii="Times" w:hAnsi="Times"/>
      <w:b/>
      <w:i/>
      <w:noProof/>
      <w:sz w:val="28"/>
    </w:rPr>
  </w:style>
  <w:style w:type="paragraph" w:customStyle="1" w:styleId="Corpodeltesto31">
    <w:name w:val="Corpo del testo 31"/>
    <w:basedOn w:val="Normale"/>
    <w:rsid w:val="0080345A"/>
    <w:pPr>
      <w:tabs>
        <w:tab w:val="left" w:pos="1009"/>
      </w:tabs>
      <w:spacing w:after="120"/>
      <w:jc w:val="both"/>
    </w:pPr>
    <w:rPr>
      <w:sz w:val="24"/>
    </w:rPr>
  </w:style>
  <w:style w:type="paragraph" w:styleId="Corpodeltesto2">
    <w:name w:val="Body Text 2"/>
    <w:basedOn w:val="Normale"/>
    <w:link w:val="Corpodeltesto2Carattere"/>
    <w:rsid w:val="00A2559C"/>
    <w:pPr>
      <w:spacing w:after="120" w:line="480" w:lineRule="auto"/>
    </w:pPr>
  </w:style>
  <w:style w:type="character" w:customStyle="1" w:styleId="Corpodeltesto2Carattere">
    <w:name w:val="Corpo del testo 2 Carattere"/>
    <w:basedOn w:val="Carpredefinitoparagrafo"/>
    <w:link w:val="Corpodeltesto2"/>
    <w:rsid w:val="00A2559C"/>
  </w:style>
  <w:style w:type="character" w:customStyle="1" w:styleId="IntestazioneCarattere">
    <w:name w:val="Intestazione Carattere"/>
    <w:link w:val="Intestazione"/>
    <w:uiPriority w:val="99"/>
    <w:rsid w:val="00D65E38"/>
  </w:style>
  <w:style w:type="paragraph" w:styleId="Sommario1">
    <w:name w:val="toc 1"/>
    <w:basedOn w:val="Normale"/>
    <w:uiPriority w:val="1"/>
    <w:qFormat/>
    <w:rsid w:val="00A2036F"/>
    <w:pPr>
      <w:widowControl w:val="0"/>
      <w:spacing w:before="134"/>
      <w:ind w:left="132"/>
    </w:pPr>
    <w:rPr>
      <w:rFonts w:ascii="Calibri" w:eastAsia="Calibri" w:hAnsi="Calibri"/>
      <w:sz w:val="22"/>
      <w:szCs w:val="22"/>
      <w:lang w:val="en-US" w:eastAsia="en-US"/>
    </w:rPr>
  </w:style>
  <w:style w:type="paragraph" w:styleId="NormaleWeb">
    <w:name w:val="Normal (Web)"/>
    <w:basedOn w:val="Normale"/>
    <w:uiPriority w:val="99"/>
    <w:rsid w:val="006B7267"/>
    <w:pPr>
      <w:spacing w:before="100" w:beforeAutospacing="1" w:after="100" w:afterAutospacing="1"/>
    </w:pPr>
    <w:rPr>
      <w:sz w:val="24"/>
      <w:szCs w:val="24"/>
    </w:rPr>
  </w:style>
  <w:style w:type="table" w:customStyle="1" w:styleId="TableNormal">
    <w:name w:val="Table Normal"/>
    <w:uiPriority w:val="2"/>
    <w:semiHidden/>
    <w:unhideWhenUsed/>
    <w:qFormat/>
    <w:rsid w:val="009B579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B579B"/>
    <w:pPr>
      <w:widowControl w:val="0"/>
    </w:pPr>
    <w:rPr>
      <w:rFonts w:ascii="Calibri" w:eastAsia="Calibri" w:hAnsi="Calibri"/>
      <w:sz w:val="22"/>
      <w:szCs w:val="22"/>
      <w:lang w:val="en-US" w:eastAsia="en-US"/>
    </w:rPr>
  </w:style>
  <w:style w:type="table" w:styleId="Grigliatabella">
    <w:name w:val="Table Grid"/>
    <w:basedOn w:val="Tabellanormale"/>
    <w:uiPriority w:val="59"/>
    <w:rsid w:val="005C6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e"/>
    <w:next w:val="Corpodeltesto1"/>
    <w:rsid w:val="00DD63A5"/>
    <w:pPr>
      <w:spacing w:after="240" w:line="240" w:lineRule="atLeast"/>
      <w:ind w:left="1080"/>
      <w:jc w:val="both"/>
    </w:pPr>
    <w:rPr>
      <w:rFonts w:ascii="Arial" w:hAnsi="Arial"/>
      <w:spacing w:val="-5"/>
    </w:rPr>
  </w:style>
  <w:style w:type="character" w:customStyle="1" w:styleId="Titolo1Carattere">
    <w:name w:val="Titolo 1 Carattere"/>
    <w:link w:val="Titolo1"/>
    <w:uiPriority w:val="99"/>
    <w:rsid w:val="005F51BA"/>
    <w:rPr>
      <w:b/>
      <w:sz w:val="24"/>
    </w:rPr>
  </w:style>
  <w:style w:type="paragraph" w:customStyle="1" w:styleId="a0">
    <w:basedOn w:val="Normale"/>
    <w:next w:val="Corpodeltesto1"/>
    <w:rsid w:val="005F51BA"/>
    <w:pPr>
      <w:spacing w:after="240" w:line="240" w:lineRule="atLeast"/>
      <w:ind w:left="1080"/>
      <w:jc w:val="both"/>
    </w:pPr>
    <w:rPr>
      <w:rFonts w:ascii="Arial" w:hAnsi="Arial"/>
      <w:spacing w:val="-5"/>
    </w:rPr>
  </w:style>
  <w:style w:type="character" w:styleId="Collegamentoipertestuale">
    <w:name w:val="Hyperlink"/>
    <w:uiPriority w:val="99"/>
    <w:rsid w:val="004C2EAA"/>
    <w:rPr>
      <w:color w:val="0563C1"/>
      <w:u w:val="single"/>
    </w:rPr>
  </w:style>
  <w:style w:type="paragraph" w:styleId="Testocommento">
    <w:name w:val="annotation text"/>
    <w:basedOn w:val="Normale"/>
    <w:link w:val="TestocommentoCarattere"/>
    <w:rsid w:val="000A36F4"/>
  </w:style>
  <w:style w:type="character" w:customStyle="1" w:styleId="TestocommentoCarattere">
    <w:name w:val="Testo commento Carattere"/>
    <w:basedOn w:val="Carpredefinitoparagrafo"/>
    <w:link w:val="Testocommento"/>
    <w:rsid w:val="000A36F4"/>
  </w:style>
  <w:style w:type="paragraph" w:styleId="Soggettocommento">
    <w:name w:val="annotation subject"/>
    <w:basedOn w:val="Testocommento"/>
    <w:next w:val="Testocommento"/>
    <w:link w:val="SoggettocommentoCarattere"/>
    <w:rsid w:val="000A36F4"/>
    <w:rPr>
      <w:b/>
      <w:bCs/>
    </w:rPr>
  </w:style>
  <w:style w:type="character" w:customStyle="1" w:styleId="SoggettocommentoCarattere">
    <w:name w:val="Soggetto commento Carattere"/>
    <w:link w:val="Soggettocommento"/>
    <w:rsid w:val="000A36F4"/>
    <w:rPr>
      <w:b/>
      <w:bCs/>
    </w:rPr>
  </w:style>
  <w:style w:type="paragraph" w:styleId="Testofumetto">
    <w:name w:val="Balloon Text"/>
    <w:basedOn w:val="Normale"/>
    <w:link w:val="TestofumettoCarattere"/>
    <w:uiPriority w:val="99"/>
    <w:rsid w:val="006557EE"/>
    <w:rPr>
      <w:rFonts w:ascii="Segoe UI" w:hAnsi="Segoe UI"/>
      <w:sz w:val="18"/>
      <w:szCs w:val="18"/>
    </w:rPr>
  </w:style>
  <w:style w:type="character" w:customStyle="1" w:styleId="TestofumettoCarattere">
    <w:name w:val="Testo fumetto Carattere"/>
    <w:link w:val="Testofumetto"/>
    <w:uiPriority w:val="99"/>
    <w:rsid w:val="006557EE"/>
    <w:rPr>
      <w:rFonts w:ascii="Segoe UI" w:hAnsi="Segoe UI" w:cs="Segoe UI"/>
      <w:sz w:val="18"/>
      <w:szCs w:val="18"/>
    </w:rPr>
  </w:style>
  <w:style w:type="character" w:customStyle="1" w:styleId="CorpodeltestoCarattere">
    <w:name w:val="Corpo del testo Carattere"/>
    <w:basedOn w:val="Carpredefinitoparagrafo"/>
    <w:link w:val="Corpodeltesto1"/>
    <w:rsid w:val="00855931"/>
    <w:rPr>
      <w:rFonts w:ascii="Arial" w:hAnsi="Arial"/>
      <w:spacing w:val="-5"/>
    </w:rPr>
  </w:style>
  <w:style w:type="paragraph" w:customStyle="1" w:styleId="NormaleSP">
    <w:name w:val="Normale SP"/>
    <w:basedOn w:val="Normale"/>
    <w:uiPriority w:val="99"/>
    <w:rsid w:val="004A1CAE"/>
    <w:pPr>
      <w:spacing w:before="120" w:after="120"/>
      <w:jc w:val="both"/>
    </w:pPr>
    <w:rPr>
      <w:rFonts w:ascii="Comic Sans MS" w:hAnsi="Comic Sans MS" w:cs="Comic Sans MS"/>
      <w:sz w:val="26"/>
      <w:szCs w:val="26"/>
    </w:rPr>
  </w:style>
  <w:style w:type="paragraph" w:styleId="Indirizzomittente">
    <w:name w:val="envelope return"/>
    <w:basedOn w:val="Normale"/>
    <w:uiPriority w:val="99"/>
    <w:rsid w:val="00944E2C"/>
    <w:rPr>
      <w:rFonts w:ascii="Consolas" w:hAnsi="Consolas"/>
      <w:lang w:eastAsia="en-US"/>
    </w:rPr>
  </w:style>
  <w:style w:type="character" w:customStyle="1" w:styleId="PidipaginaCarattere">
    <w:name w:val="Piè di pagina Carattere"/>
    <w:link w:val="Pidipagina"/>
    <w:uiPriority w:val="99"/>
    <w:locked/>
    <w:rsid w:val="00944E2C"/>
  </w:style>
  <w:style w:type="table" w:customStyle="1" w:styleId="Sfondochiaro-Colore11">
    <w:name w:val="Sfondo chiaro - Colore 11"/>
    <w:uiPriority w:val="99"/>
    <w:rsid w:val="00944E2C"/>
    <w:rPr>
      <w:rFonts w:ascii="Courier New" w:eastAsia="Calibri" w:hAnsi="Courier New"/>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99"/>
    <w:rsid w:val="00572CF2"/>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0">
    <w:name w:val="Body Text"/>
    <w:basedOn w:val="Normale"/>
    <w:link w:val="CorpotestoCarattere"/>
    <w:rsid w:val="004D5E1B"/>
    <w:pPr>
      <w:spacing w:after="120"/>
    </w:pPr>
  </w:style>
  <w:style w:type="character" w:customStyle="1" w:styleId="CorpotestoCarattere">
    <w:name w:val="Corpo testo Carattere"/>
    <w:basedOn w:val="Carpredefinitoparagrafo"/>
    <w:link w:val="Corpotesto0"/>
    <w:rsid w:val="004D5E1B"/>
  </w:style>
  <w:style w:type="table" w:customStyle="1" w:styleId="Grigliatabella2">
    <w:name w:val="Griglia tabella2"/>
    <w:basedOn w:val="Tabellanormale"/>
    <w:next w:val="Grigliatabella"/>
    <w:uiPriority w:val="99"/>
    <w:rsid w:val="0036202A"/>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e">
    <w:name w:val="revisione"/>
    <w:basedOn w:val="Intestazione"/>
    <w:rsid w:val="001B247C"/>
    <w:pPr>
      <w:tabs>
        <w:tab w:val="clear" w:pos="4819"/>
        <w:tab w:val="clear" w:pos="9638"/>
        <w:tab w:val="center" w:pos="4252"/>
        <w:tab w:val="right" w:pos="8504"/>
      </w:tabs>
      <w:overflowPunct w:val="0"/>
      <w:autoSpaceDE w:val="0"/>
      <w:autoSpaceDN w:val="0"/>
      <w:adjustRightInd w:val="0"/>
      <w:jc w:val="center"/>
      <w:textAlignment w:val="baseline"/>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023978">
      <w:bodyDiv w:val="1"/>
      <w:marLeft w:val="0"/>
      <w:marRight w:val="0"/>
      <w:marTop w:val="0"/>
      <w:marBottom w:val="0"/>
      <w:divBdr>
        <w:top w:val="none" w:sz="0" w:space="0" w:color="auto"/>
        <w:left w:val="none" w:sz="0" w:space="0" w:color="auto"/>
        <w:bottom w:val="none" w:sz="0" w:space="0" w:color="auto"/>
        <w:right w:val="none" w:sz="0" w:space="0" w:color="auto"/>
      </w:divBdr>
    </w:div>
    <w:div w:id="47664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hubmiur.pubblica.istruzione.it/web/istruzione/dg-ifts/formazione_marittim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78AE56-B515-4C9B-B0BD-9102B0747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3138</Words>
  <Characters>17889</Characters>
  <Application>Microsoft Office Word</Application>
  <DocSecurity>0</DocSecurity>
  <Lines>149</Lines>
  <Paragraphs>41</Paragraphs>
  <ScaleCrop>false</ScaleCrop>
  <HeadingPairs>
    <vt:vector size="2" baseType="variant">
      <vt:variant>
        <vt:lpstr>Titolo</vt:lpstr>
      </vt:variant>
      <vt:variant>
        <vt:i4>1</vt:i4>
      </vt:variant>
    </vt:vector>
  </HeadingPairs>
  <TitlesOfParts>
    <vt:vector size="1" baseType="lpstr">
      <vt:lpstr>ÿ    Copia controllata n. X</vt:lpstr>
    </vt:vector>
  </TitlesOfParts>
  <Company>CVT Consulting</Company>
  <LinksUpToDate>false</LinksUpToDate>
  <CharactersWithSpaces>20986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ÿ    Copia controllata n. X</dc:title>
  <dc:creator>Rosalba Bonanni</dc:creator>
  <cp:lastModifiedBy>utente</cp:lastModifiedBy>
  <cp:revision>10</cp:revision>
  <cp:lastPrinted>2019-01-16T14:27:00Z</cp:lastPrinted>
  <dcterms:created xsi:type="dcterms:W3CDTF">2019-01-19T00:53:00Z</dcterms:created>
  <dcterms:modified xsi:type="dcterms:W3CDTF">2019-02-21T08:29:00Z</dcterms:modified>
</cp:coreProperties>
</file>